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90"/>
        <w:gridCol w:w="7150"/>
      </w:tblGrid>
      <w:tr w:rsidR="00815225" w:rsidRPr="000F5D5F" w:rsidTr="00C72B9A">
        <w:trPr>
          <w:trHeight w:val="283"/>
        </w:trPr>
        <w:tc>
          <w:tcPr>
            <w:tcW w:w="2490" w:type="dxa"/>
            <w:vAlign w:val="center"/>
          </w:tcPr>
          <w:p w:rsidR="00815225" w:rsidRPr="000F5D5F" w:rsidRDefault="00815225" w:rsidP="00632569">
            <w:pPr>
              <w:spacing w:after="0"/>
              <w:rPr>
                <w:rFonts w:cstheme="minorHAnsi"/>
                <w:b/>
                <w:sz w:val="20"/>
                <w:szCs w:val="20"/>
              </w:rPr>
            </w:pPr>
            <w:r w:rsidRPr="000F5D5F">
              <w:rPr>
                <w:rFonts w:cstheme="minorHAnsi"/>
                <w:b/>
                <w:sz w:val="20"/>
                <w:szCs w:val="20"/>
              </w:rPr>
              <w:t>GÖREV UNVANI</w:t>
            </w:r>
          </w:p>
        </w:tc>
        <w:tc>
          <w:tcPr>
            <w:tcW w:w="7150" w:type="dxa"/>
            <w:vAlign w:val="center"/>
          </w:tcPr>
          <w:p w:rsidR="00815225" w:rsidRPr="000F5D5F" w:rsidRDefault="00D1106F" w:rsidP="00632569">
            <w:pPr>
              <w:spacing w:after="0"/>
              <w:rPr>
                <w:rFonts w:cstheme="minorHAnsi"/>
                <w:sz w:val="20"/>
                <w:szCs w:val="20"/>
              </w:rPr>
            </w:pPr>
            <w:r w:rsidRPr="000F5D5F">
              <w:rPr>
                <w:rFonts w:cstheme="minorHAnsi"/>
                <w:sz w:val="20"/>
                <w:szCs w:val="20"/>
              </w:rPr>
              <w:t>Enstitü Müdürü</w:t>
            </w:r>
          </w:p>
        </w:tc>
      </w:tr>
      <w:tr w:rsidR="00815225" w:rsidRPr="000F5D5F" w:rsidTr="00C72B9A">
        <w:trPr>
          <w:trHeight w:val="283"/>
        </w:trPr>
        <w:tc>
          <w:tcPr>
            <w:tcW w:w="2490" w:type="dxa"/>
            <w:vAlign w:val="center"/>
          </w:tcPr>
          <w:p w:rsidR="00815225" w:rsidRPr="000F5D5F" w:rsidRDefault="00815225" w:rsidP="00632569">
            <w:pPr>
              <w:spacing w:after="0"/>
              <w:rPr>
                <w:rFonts w:cstheme="minorHAnsi"/>
                <w:b/>
                <w:sz w:val="20"/>
                <w:szCs w:val="20"/>
              </w:rPr>
            </w:pPr>
            <w:r w:rsidRPr="000F5D5F">
              <w:rPr>
                <w:rFonts w:cstheme="minorHAnsi"/>
                <w:b/>
                <w:sz w:val="20"/>
                <w:szCs w:val="20"/>
              </w:rPr>
              <w:t>BAĞLI OLDUĞU UNVAN</w:t>
            </w:r>
          </w:p>
        </w:tc>
        <w:tc>
          <w:tcPr>
            <w:tcW w:w="7150" w:type="dxa"/>
            <w:vAlign w:val="center"/>
          </w:tcPr>
          <w:p w:rsidR="00815225" w:rsidRPr="000F5D5F" w:rsidRDefault="002831AB" w:rsidP="00632569">
            <w:pPr>
              <w:spacing w:after="0"/>
              <w:rPr>
                <w:rFonts w:cstheme="minorHAnsi"/>
                <w:sz w:val="20"/>
                <w:szCs w:val="20"/>
              </w:rPr>
            </w:pPr>
            <w:r w:rsidRPr="002831AB">
              <w:rPr>
                <w:rFonts w:cstheme="minorHAnsi"/>
                <w:sz w:val="20"/>
                <w:szCs w:val="20"/>
              </w:rPr>
              <w:t>Rektör</w:t>
            </w:r>
            <w:r>
              <w:rPr>
                <w:rFonts w:cstheme="minorHAnsi"/>
                <w:color w:val="FF0000"/>
                <w:sz w:val="20"/>
                <w:szCs w:val="20"/>
              </w:rPr>
              <w:t xml:space="preserve"> </w:t>
            </w:r>
          </w:p>
        </w:tc>
      </w:tr>
      <w:tr w:rsidR="00815225" w:rsidRPr="000F5D5F" w:rsidTr="00C72B9A">
        <w:trPr>
          <w:trHeight w:val="10350"/>
        </w:trPr>
        <w:tc>
          <w:tcPr>
            <w:tcW w:w="9640" w:type="dxa"/>
            <w:gridSpan w:val="2"/>
          </w:tcPr>
          <w:p w:rsidR="002831AB" w:rsidRPr="000F5D5F" w:rsidRDefault="002831AB" w:rsidP="00B4641F">
            <w:pPr>
              <w:ind w:right="283"/>
              <w:rPr>
                <w:rFonts w:cstheme="minorHAnsi"/>
                <w:b/>
                <w:sz w:val="20"/>
                <w:szCs w:val="20"/>
              </w:rPr>
            </w:pPr>
          </w:p>
          <w:p w:rsidR="00EB7DDD" w:rsidRPr="000F5D5F" w:rsidRDefault="00815225" w:rsidP="00B4641F">
            <w:pPr>
              <w:ind w:right="283"/>
              <w:rPr>
                <w:rFonts w:cstheme="minorHAnsi"/>
                <w:b/>
                <w:sz w:val="20"/>
                <w:szCs w:val="20"/>
              </w:rPr>
            </w:pPr>
            <w:r w:rsidRPr="000F5D5F">
              <w:rPr>
                <w:rFonts w:cstheme="minorHAnsi"/>
                <w:b/>
                <w:sz w:val="20"/>
                <w:szCs w:val="20"/>
              </w:rPr>
              <w:t xml:space="preserve">GÖREV </w:t>
            </w:r>
            <w:r w:rsidR="00EB7DDD" w:rsidRPr="000F5D5F">
              <w:rPr>
                <w:rFonts w:cstheme="minorHAnsi"/>
                <w:b/>
                <w:sz w:val="20"/>
                <w:szCs w:val="20"/>
              </w:rPr>
              <w:t>TANIMI</w:t>
            </w:r>
          </w:p>
          <w:p w:rsidR="005D488E" w:rsidRPr="000F5D5F" w:rsidRDefault="00815225" w:rsidP="006516FA">
            <w:pPr>
              <w:ind w:right="283"/>
              <w:jc w:val="both"/>
              <w:rPr>
                <w:rFonts w:cstheme="minorHAnsi"/>
                <w:b/>
                <w:sz w:val="20"/>
                <w:szCs w:val="20"/>
              </w:rPr>
            </w:pPr>
            <w:r w:rsidRPr="000F5D5F">
              <w:rPr>
                <w:sz w:val="20"/>
                <w:szCs w:val="20"/>
              </w:rPr>
              <w:t>Enstitü müdürü, üç yıl için ilgili fakülte dekanının önerisi üzerine rektör tarafından atanır. Rektörlüğe bağlı enstitülerde bu atama doğrudan rektör tarafından yapılır. Süresi biten müdür tekrar atanabilir. Müdürün, enstitüde görevli aylıklı öğretim elemanları arasından üç yıl için atayacağı en çok iki yardımcısı bulunur.</w:t>
            </w:r>
          </w:p>
          <w:p w:rsidR="00815225" w:rsidRPr="000F5D5F" w:rsidRDefault="00815225" w:rsidP="00B4641F">
            <w:pPr>
              <w:ind w:right="283"/>
              <w:rPr>
                <w:rFonts w:cstheme="minorHAnsi"/>
                <w:b/>
                <w:sz w:val="20"/>
                <w:szCs w:val="20"/>
              </w:rPr>
            </w:pPr>
            <w:r w:rsidRPr="000F5D5F">
              <w:rPr>
                <w:rFonts w:cstheme="minorHAnsi"/>
                <w:b/>
                <w:sz w:val="20"/>
                <w:szCs w:val="20"/>
              </w:rPr>
              <w:t>GÖREV, YETKİ VE SORUMLULUKLAR</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Enstitü kurullarına başkanlık etmek, Enstitü kurullarının kararlarını uygulamak ve Enstitü birimleri arasında koordi</w:t>
            </w:r>
            <w:r w:rsidR="006516FA" w:rsidRPr="000F5D5F">
              <w:rPr>
                <w:bCs/>
                <w:sz w:val="20"/>
                <w:szCs w:val="20"/>
              </w:rPr>
              <w:t>nasyonu ve işbirliğini sağlamak</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Üniversite stratejik planı çerçevesinde enstitünün insan kaynakları, teknolojik ve fiziki altyapı, donanım vb</w:t>
            </w:r>
            <w:r w:rsidR="006516FA" w:rsidRPr="000F5D5F">
              <w:rPr>
                <w:bCs/>
                <w:sz w:val="20"/>
                <w:szCs w:val="20"/>
              </w:rPr>
              <w:t>.</w:t>
            </w:r>
            <w:r w:rsidRPr="000F5D5F">
              <w:rPr>
                <w:bCs/>
                <w:sz w:val="20"/>
                <w:szCs w:val="20"/>
              </w:rPr>
              <w:t xml:space="preserve"> ihtiyaçlarını Enstitü Yönetim Kurulunun da görüşünü alarak rektörlüğe sunmak</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Enstitünün birimleri ve her düzeydeki personelini kapsayacak şekildeki gözetim, denetim ve değerlendirme görevlerini yürütmek</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Öğretim üyesi ve öğrencilerin bilimsel çalışmalarının uluslararası yayın organlarında yayınlanması ve çeşitli bilimsel etkinliklerde sunulması için teşvik ve</w:t>
            </w:r>
            <w:r w:rsidR="006516FA" w:rsidRPr="000F5D5F">
              <w:rPr>
                <w:bCs/>
                <w:sz w:val="20"/>
                <w:szCs w:val="20"/>
              </w:rPr>
              <w:t xml:space="preserve"> yönlendirme çalışmaları yapmak</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Enstitünün kalite güvence ve akreditasyon konularında yürütülecek çalışmalara öncülük etmek ve bu hususlarda r</w:t>
            </w:r>
            <w:r w:rsidR="006516FA" w:rsidRPr="000F5D5F">
              <w:rPr>
                <w:bCs/>
                <w:sz w:val="20"/>
                <w:szCs w:val="20"/>
              </w:rPr>
              <w:t>ektörlükle uyum içinde çalışmak</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Her öğretim yılı sonunda ve istenildiğinde enstitünün genel durumu ve işleyişi hakkında Rektöre rapor vermek</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Rektörlük ve kanun tarafından verilen diğer görevleri yerine getirmek</w:t>
            </w:r>
          </w:p>
          <w:p w:rsidR="00815225" w:rsidRPr="000F5D5F" w:rsidRDefault="00815225" w:rsidP="00815225">
            <w:pPr>
              <w:pStyle w:val="ListeParagraf"/>
              <w:numPr>
                <w:ilvl w:val="0"/>
                <w:numId w:val="1"/>
              </w:numPr>
              <w:spacing w:before="60" w:after="60"/>
              <w:jc w:val="both"/>
              <w:rPr>
                <w:bCs/>
                <w:sz w:val="20"/>
                <w:szCs w:val="20"/>
              </w:rPr>
            </w:pPr>
            <w:r w:rsidRPr="000F5D5F">
              <w:rPr>
                <w:bCs/>
                <w:sz w:val="20"/>
                <w:szCs w:val="20"/>
              </w:rPr>
              <w:t>Görev ve sorumlulukların yerine getirilmesinde gere</w:t>
            </w:r>
            <w:r w:rsidR="006516FA" w:rsidRPr="000F5D5F">
              <w:rPr>
                <w:bCs/>
                <w:sz w:val="20"/>
                <w:szCs w:val="20"/>
              </w:rPr>
              <w:t>kli araç ve gereçleri kullanmak</w:t>
            </w:r>
          </w:p>
          <w:p w:rsidR="00815225" w:rsidRPr="000F5D5F" w:rsidRDefault="006516FA" w:rsidP="00815225">
            <w:pPr>
              <w:pStyle w:val="ListeParagraf"/>
              <w:numPr>
                <w:ilvl w:val="0"/>
                <w:numId w:val="2"/>
              </w:numPr>
              <w:spacing w:before="60" w:after="60"/>
              <w:rPr>
                <w:bCs/>
                <w:sz w:val="20"/>
                <w:szCs w:val="20"/>
              </w:rPr>
            </w:pPr>
            <w:r w:rsidRPr="000F5D5F">
              <w:rPr>
                <w:bCs/>
                <w:sz w:val="20"/>
                <w:szCs w:val="20"/>
              </w:rPr>
              <w:t>İmza yetkisine sahip olmak</w:t>
            </w:r>
          </w:p>
          <w:p w:rsidR="00815225" w:rsidRPr="000F5D5F" w:rsidRDefault="006516FA" w:rsidP="00815225">
            <w:pPr>
              <w:pStyle w:val="ListeParagraf"/>
              <w:numPr>
                <w:ilvl w:val="0"/>
                <w:numId w:val="2"/>
              </w:numPr>
              <w:spacing w:before="60" w:after="60"/>
              <w:rPr>
                <w:bCs/>
                <w:sz w:val="20"/>
                <w:szCs w:val="20"/>
              </w:rPr>
            </w:pPr>
            <w:r w:rsidRPr="000F5D5F">
              <w:rPr>
                <w:bCs/>
                <w:sz w:val="20"/>
                <w:szCs w:val="20"/>
              </w:rPr>
              <w:t>Harcama yetkisine sahip olmak</w:t>
            </w:r>
          </w:p>
          <w:p w:rsidR="00815225" w:rsidRPr="000F5D5F" w:rsidRDefault="00815225" w:rsidP="00815225">
            <w:pPr>
              <w:pStyle w:val="ListeParagraf"/>
              <w:numPr>
                <w:ilvl w:val="0"/>
                <w:numId w:val="2"/>
              </w:numPr>
              <w:spacing w:before="60" w:after="60"/>
              <w:rPr>
                <w:bCs/>
                <w:sz w:val="20"/>
                <w:szCs w:val="20"/>
              </w:rPr>
            </w:pPr>
            <w:r w:rsidRPr="000F5D5F">
              <w:rPr>
                <w:bCs/>
                <w:sz w:val="20"/>
                <w:szCs w:val="20"/>
              </w:rPr>
              <w:t>Emrindeki akademisyen ve idare personele enstitü ile ilgili iş verme, işini değiştirme, sicil verme, kontrol etme, izin verme yetkisine sahip olmak</w:t>
            </w:r>
          </w:p>
          <w:p w:rsidR="00815225" w:rsidRPr="000F5D5F" w:rsidRDefault="00815225" w:rsidP="00815225">
            <w:pPr>
              <w:pStyle w:val="ListeParagraf"/>
              <w:numPr>
                <w:ilvl w:val="0"/>
                <w:numId w:val="2"/>
              </w:numPr>
              <w:spacing w:before="60" w:after="60"/>
              <w:rPr>
                <w:bCs/>
                <w:sz w:val="20"/>
                <w:szCs w:val="20"/>
              </w:rPr>
            </w:pPr>
            <w:r w:rsidRPr="000F5D5F">
              <w:rPr>
                <w:bCs/>
                <w:sz w:val="20"/>
                <w:szCs w:val="20"/>
              </w:rPr>
              <w:t>Enstitüye alınacak akademik ve idari personelin seçiminde değerlendirme, onaylama yetkisine sahip olmak</w:t>
            </w:r>
          </w:p>
          <w:p w:rsidR="00815225" w:rsidRPr="000F5D5F" w:rsidRDefault="00815225" w:rsidP="00B4641F">
            <w:pPr>
              <w:pStyle w:val="ListeParagraf"/>
              <w:spacing w:before="60" w:after="60"/>
              <w:rPr>
                <w:bCs/>
                <w:sz w:val="20"/>
                <w:szCs w:val="20"/>
              </w:rPr>
            </w:pPr>
          </w:p>
          <w:p w:rsidR="00815225" w:rsidRPr="000F5D5F" w:rsidRDefault="00815225" w:rsidP="00B4641F">
            <w:pPr>
              <w:spacing w:before="60" w:after="60"/>
              <w:rPr>
                <w:b/>
                <w:bCs/>
                <w:sz w:val="20"/>
                <w:szCs w:val="20"/>
              </w:rPr>
            </w:pPr>
            <w:r w:rsidRPr="000F5D5F">
              <w:rPr>
                <w:b/>
                <w:bCs/>
                <w:sz w:val="20"/>
                <w:szCs w:val="20"/>
              </w:rPr>
              <w:t>GÖREVİN GEREKTİRDİĞİ</w:t>
            </w:r>
            <w:r w:rsidR="00EB7DDD" w:rsidRPr="000F5D5F">
              <w:rPr>
                <w:b/>
                <w:bCs/>
                <w:sz w:val="20"/>
                <w:szCs w:val="20"/>
              </w:rPr>
              <w:t xml:space="preserve"> NİTELİKLER</w:t>
            </w:r>
          </w:p>
          <w:p w:rsidR="00815225" w:rsidRPr="000F5D5F" w:rsidRDefault="00815225" w:rsidP="00815225">
            <w:pPr>
              <w:pStyle w:val="ListeParagraf"/>
              <w:numPr>
                <w:ilvl w:val="0"/>
                <w:numId w:val="3"/>
              </w:numPr>
              <w:spacing w:before="60" w:after="60"/>
              <w:jc w:val="both"/>
              <w:rPr>
                <w:bCs/>
                <w:sz w:val="20"/>
                <w:szCs w:val="20"/>
              </w:rPr>
            </w:pPr>
            <w:r w:rsidRPr="000F5D5F">
              <w:rPr>
                <w:bCs/>
                <w:sz w:val="20"/>
                <w:szCs w:val="20"/>
              </w:rPr>
              <w:t xml:space="preserve">657 Sayılı Devlet Memurları Kanunu’nda ve 2547 Sayılı Yüksek Öğretim Kanunu’nda belirtilen genel niteliklere </w:t>
            </w:r>
            <w:r w:rsidR="00962D16" w:rsidRPr="000F5D5F">
              <w:rPr>
                <w:bCs/>
                <w:sz w:val="20"/>
                <w:szCs w:val="20"/>
              </w:rPr>
              <w:t>sahip olmak</w:t>
            </w:r>
          </w:p>
          <w:p w:rsidR="00815225" w:rsidRPr="000F5D5F" w:rsidRDefault="00815225" w:rsidP="00815225">
            <w:pPr>
              <w:pStyle w:val="ListeParagraf"/>
              <w:numPr>
                <w:ilvl w:val="0"/>
                <w:numId w:val="3"/>
              </w:numPr>
              <w:spacing w:before="60" w:after="60"/>
              <w:jc w:val="both"/>
              <w:rPr>
                <w:bCs/>
                <w:sz w:val="20"/>
                <w:szCs w:val="20"/>
              </w:rPr>
            </w:pPr>
            <w:r w:rsidRPr="000F5D5F">
              <w:rPr>
                <w:bCs/>
                <w:sz w:val="20"/>
                <w:szCs w:val="20"/>
              </w:rPr>
              <w:t>Görevinin gerektirdiği seviyede iş tecrübesine ve yöneti</w:t>
            </w:r>
            <w:r w:rsidR="00962D16" w:rsidRPr="000F5D5F">
              <w:rPr>
                <w:bCs/>
                <w:sz w:val="20"/>
                <w:szCs w:val="20"/>
              </w:rPr>
              <w:t>cilik niteliklerine sahip olmak</w:t>
            </w:r>
          </w:p>
          <w:p w:rsidR="000F5D5F" w:rsidRPr="000F5D5F" w:rsidRDefault="00815225" w:rsidP="000F5D5F">
            <w:pPr>
              <w:pStyle w:val="ListeParagraf"/>
              <w:numPr>
                <w:ilvl w:val="0"/>
                <w:numId w:val="3"/>
              </w:numPr>
              <w:jc w:val="both"/>
              <w:rPr>
                <w:rFonts w:cstheme="minorHAnsi"/>
                <w:b/>
                <w:sz w:val="20"/>
                <w:szCs w:val="20"/>
              </w:rPr>
            </w:pPr>
            <w:r w:rsidRPr="000F5D5F">
              <w:rPr>
                <w:bCs/>
                <w:sz w:val="20"/>
                <w:szCs w:val="20"/>
              </w:rPr>
              <w:t xml:space="preserve">Görev ve sorumlulukları en iyi şekilde yerine getirebilmek. amacıyla problem çözme ve karar </w:t>
            </w:r>
            <w:r w:rsidR="00C17647" w:rsidRPr="000F5D5F">
              <w:rPr>
                <w:bCs/>
                <w:sz w:val="20"/>
                <w:szCs w:val="20"/>
              </w:rPr>
              <w:t>verme niteliklerine sahip olmak</w:t>
            </w:r>
          </w:p>
          <w:p w:rsidR="000F5D5F" w:rsidRPr="000F5D5F" w:rsidRDefault="000F5D5F" w:rsidP="000F5D5F">
            <w:pPr>
              <w:pStyle w:val="ListeParagraf"/>
              <w:ind w:left="0"/>
              <w:jc w:val="both"/>
              <w:rPr>
                <w:rFonts w:cstheme="minorHAnsi"/>
                <w:b/>
                <w:sz w:val="20"/>
                <w:szCs w:val="20"/>
              </w:rPr>
            </w:pPr>
            <w:r w:rsidRPr="000F5D5F">
              <w:rPr>
                <w:rFonts w:cstheme="minorHAnsi"/>
                <w:b/>
                <w:sz w:val="20"/>
                <w:szCs w:val="20"/>
              </w:rPr>
              <w:t>YASAL DAYANAKLAR</w:t>
            </w:r>
          </w:p>
          <w:p w:rsidR="00815225" w:rsidRPr="000F5D5F" w:rsidRDefault="00815225" w:rsidP="00815225">
            <w:pPr>
              <w:pStyle w:val="ListeParagraf"/>
              <w:numPr>
                <w:ilvl w:val="0"/>
                <w:numId w:val="5"/>
              </w:numPr>
              <w:spacing w:before="60" w:after="60"/>
              <w:jc w:val="both"/>
              <w:rPr>
                <w:b/>
                <w:bCs/>
                <w:sz w:val="20"/>
                <w:szCs w:val="20"/>
              </w:rPr>
            </w:pPr>
            <w:r w:rsidRPr="000F5D5F">
              <w:rPr>
                <w:sz w:val="20"/>
                <w:szCs w:val="20"/>
              </w:rPr>
              <w:t>657 sayılı Devlet Memurl</w:t>
            </w:r>
            <w:r w:rsidR="00EB7DDD" w:rsidRPr="000F5D5F">
              <w:rPr>
                <w:sz w:val="20"/>
                <w:szCs w:val="20"/>
              </w:rPr>
              <w:t>arı Kanunu</w:t>
            </w:r>
          </w:p>
          <w:p w:rsidR="00815225" w:rsidRPr="000F5D5F" w:rsidRDefault="00815225" w:rsidP="00815225">
            <w:pPr>
              <w:pStyle w:val="ListeParagraf"/>
              <w:numPr>
                <w:ilvl w:val="0"/>
                <w:numId w:val="4"/>
              </w:numPr>
              <w:spacing w:before="60" w:after="60"/>
              <w:jc w:val="both"/>
              <w:rPr>
                <w:b/>
                <w:bCs/>
                <w:sz w:val="20"/>
                <w:szCs w:val="20"/>
              </w:rPr>
            </w:pPr>
            <w:r w:rsidRPr="000F5D5F">
              <w:rPr>
                <w:bCs/>
                <w:sz w:val="20"/>
                <w:szCs w:val="20"/>
              </w:rPr>
              <w:t>2547 Sayılı Yüksek Öğretim Kanunu</w:t>
            </w:r>
          </w:p>
          <w:p w:rsidR="00815225" w:rsidRPr="000F5D5F" w:rsidRDefault="00815225" w:rsidP="00815225">
            <w:pPr>
              <w:pStyle w:val="ListeParagraf"/>
              <w:numPr>
                <w:ilvl w:val="0"/>
                <w:numId w:val="4"/>
              </w:numPr>
              <w:spacing w:before="60" w:after="60"/>
              <w:jc w:val="both"/>
              <w:rPr>
                <w:b/>
                <w:bCs/>
                <w:sz w:val="20"/>
                <w:szCs w:val="20"/>
              </w:rPr>
            </w:pPr>
            <w:r w:rsidRPr="000F5D5F">
              <w:rPr>
                <w:sz w:val="20"/>
                <w:szCs w:val="20"/>
              </w:rPr>
              <w:t>Yükseköğretim Üst Kuruluları ile Yükseköğretim Kurumları idari Teşkilatı Hakkındaki Kanun Hükmündeki Kararname,</w:t>
            </w:r>
            <w:r w:rsidRPr="000F5D5F">
              <w:rPr>
                <w:vanish/>
                <w:sz w:val="20"/>
                <w:szCs w:val="20"/>
              </w:rPr>
              <w:t>ari TeĢükseköğretim Kurumları Ġ</w:t>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r w:rsidRPr="000F5D5F">
              <w:rPr>
                <w:vanish/>
                <w:sz w:val="20"/>
                <w:szCs w:val="20"/>
              </w:rPr>
              <w:pgNum/>
            </w:r>
          </w:p>
        </w:tc>
      </w:tr>
    </w:tbl>
    <w:p w:rsidR="00777217" w:rsidRPr="000F5D5F" w:rsidRDefault="000655B2">
      <w:pPr>
        <w:rPr>
          <w:sz w:val="20"/>
          <w:szCs w:val="20"/>
        </w:rPr>
      </w:pPr>
    </w:p>
    <w:p w:rsidR="000F5D5F" w:rsidRPr="000F5D5F" w:rsidRDefault="000F5D5F">
      <w:pPr>
        <w:rPr>
          <w:sz w:val="20"/>
          <w:szCs w:val="20"/>
        </w:rPr>
      </w:pPr>
    </w:p>
    <w:sectPr w:rsidR="000F5D5F" w:rsidRPr="000F5D5F">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655B2" w:rsidRDefault="000655B2" w:rsidP="00A92515">
      <w:pPr>
        <w:spacing w:after="0" w:line="240" w:lineRule="auto"/>
      </w:pPr>
      <w:r>
        <w:separator/>
      </w:r>
    </w:p>
  </w:endnote>
  <w:endnote w:type="continuationSeparator" w:id="0">
    <w:p w:rsidR="000655B2" w:rsidRDefault="000655B2" w:rsidP="00A925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15" w:rsidRDefault="00A92515">
    <w:pPr>
      <w:pStyle w:val="AltBilgi"/>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15" w:rsidRDefault="00A92515">
    <w:pPr>
      <w:pStyle w:val="AltBilgi"/>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15" w:rsidRDefault="00A92515">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655B2" w:rsidRDefault="000655B2" w:rsidP="00A92515">
      <w:pPr>
        <w:spacing w:after="0" w:line="240" w:lineRule="auto"/>
      </w:pPr>
      <w:r>
        <w:separator/>
      </w:r>
    </w:p>
  </w:footnote>
  <w:footnote w:type="continuationSeparator" w:id="0">
    <w:p w:rsidR="000655B2" w:rsidRDefault="000655B2" w:rsidP="00A925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15" w:rsidRDefault="00A92515">
    <w:pPr>
      <w:pStyle w:val="stBilgi"/>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W w:w="9606" w:type="dxa"/>
      <w:tblLook w:val="04A0" w:firstRow="1" w:lastRow="0" w:firstColumn="1" w:lastColumn="0" w:noHBand="0" w:noVBand="1"/>
    </w:tblPr>
    <w:tblGrid>
      <w:gridCol w:w="2556"/>
      <w:gridCol w:w="3425"/>
      <w:gridCol w:w="2082"/>
      <w:gridCol w:w="1543"/>
    </w:tblGrid>
    <w:tr w:rsidR="00A92515" w:rsidRPr="008321A4" w:rsidTr="007417D6">
      <w:trPr>
        <w:trHeight w:val="282"/>
      </w:trPr>
      <w:tc>
        <w:tcPr>
          <w:tcW w:w="2401" w:type="dxa"/>
          <w:vMerge w:val="restart"/>
          <w:vAlign w:val="center"/>
        </w:tcPr>
        <w:p w:rsidR="00A92515" w:rsidRPr="007128B1" w:rsidRDefault="000B7C86" w:rsidP="00A92515">
          <w:pPr>
            <w:jc w:val="center"/>
            <w:rPr>
              <w:rFonts w:cstheme="minorHAnsi"/>
              <w:b/>
              <w:sz w:val="20"/>
              <w:szCs w:val="20"/>
            </w:rPr>
          </w:pPr>
          <w:r>
            <w:rPr>
              <w:noProof/>
              <w:lang w:eastAsia="tr-TR"/>
            </w:rPr>
            <w:drawing>
              <wp:inline distT="0" distB="0" distL="0" distR="0" wp14:anchorId="083CD565" wp14:editId="20D34568">
                <wp:extent cx="1480185" cy="459740"/>
                <wp:effectExtent l="0" t="0" r="5715" b="0"/>
                <wp:docPr id="1" name="Resim 1"/>
                <wp:cNvGraphicFramePr/>
                <a:graphic xmlns:a="http://schemas.openxmlformats.org/drawingml/2006/main">
                  <a:graphicData uri="http://schemas.openxmlformats.org/drawingml/2006/picture">
                    <pic:pic xmlns:pic="http://schemas.openxmlformats.org/drawingml/2006/picture">
                      <pic:nvPicPr>
                        <pic:cNvPr id="1" name="Resim 1"/>
                        <pic:cNvPicPr/>
                      </pic:nvPicPr>
                      <pic:blipFill>
                        <a:blip r:embed="rId1"/>
                        <a:stretch>
                          <a:fillRect/>
                        </a:stretch>
                      </pic:blipFill>
                      <pic:spPr>
                        <a:xfrm>
                          <a:off x="0" y="0"/>
                          <a:ext cx="1480185" cy="459740"/>
                        </a:xfrm>
                        <a:prstGeom prst="rect">
                          <a:avLst/>
                        </a:prstGeom>
                      </pic:spPr>
                    </pic:pic>
                  </a:graphicData>
                </a:graphic>
              </wp:inline>
            </w:drawing>
          </w:r>
        </w:p>
      </w:tc>
      <w:tc>
        <w:tcPr>
          <w:tcW w:w="3519" w:type="dxa"/>
          <w:vMerge w:val="restart"/>
          <w:vAlign w:val="center"/>
        </w:tcPr>
        <w:p w:rsidR="00A92515" w:rsidRDefault="00A92515" w:rsidP="00A92515">
          <w:pPr>
            <w:jc w:val="center"/>
            <w:rPr>
              <w:rFonts w:cstheme="minorHAnsi"/>
              <w:b/>
              <w:sz w:val="24"/>
              <w:szCs w:val="24"/>
            </w:rPr>
          </w:pPr>
        </w:p>
        <w:p w:rsidR="00A92515" w:rsidRPr="007128B1" w:rsidRDefault="00F32766" w:rsidP="00A92515">
          <w:pPr>
            <w:jc w:val="center"/>
            <w:rPr>
              <w:rFonts w:cstheme="minorHAnsi"/>
              <w:b/>
              <w:sz w:val="20"/>
              <w:szCs w:val="20"/>
            </w:rPr>
          </w:pPr>
          <w:r>
            <w:rPr>
              <w:rFonts w:cstheme="minorHAnsi"/>
              <w:b/>
              <w:sz w:val="24"/>
              <w:szCs w:val="24"/>
            </w:rPr>
            <w:t>ENSTİTÜ MÜDÜRÜ</w:t>
          </w:r>
        </w:p>
      </w:tc>
      <w:tc>
        <w:tcPr>
          <w:tcW w:w="2126" w:type="dxa"/>
          <w:vAlign w:val="center"/>
        </w:tcPr>
        <w:p w:rsidR="00A92515" w:rsidRPr="007128B1" w:rsidRDefault="00A92515" w:rsidP="00A92515">
          <w:pPr>
            <w:rPr>
              <w:rFonts w:cstheme="minorHAnsi"/>
              <w:b/>
              <w:sz w:val="20"/>
              <w:szCs w:val="20"/>
            </w:rPr>
          </w:pPr>
          <w:r w:rsidRPr="007128B1">
            <w:rPr>
              <w:rFonts w:cstheme="minorHAnsi"/>
              <w:b/>
              <w:sz w:val="20"/>
              <w:szCs w:val="20"/>
            </w:rPr>
            <w:t>Doküman No</w:t>
          </w:r>
        </w:p>
      </w:tc>
      <w:tc>
        <w:tcPr>
          <w:tcW w:w="1560" w:type="dxa"/>
          <w:vAlign w:val="center"/>
        </w:tcPr>
        <w:p w:rsidR="00A92515" w:rsidRPr="000F009B" w:rsidRDefault="005D15A4" w:rsidP="000F009B">
          <w:pPr>
            <w:jc w:val="center"/>
            <w:rPr>
              <w:rFonts w:cstheme="minorHAnsi"/>
              <w:b/>
              <w:sz w:val="18"/>
              <w:szCs w:val="18"/>
            </w:rPr>
          </w:pPr>
          <w:r w:rsidRPr="000F009B">
            <w:rPr>
              <w:rFonts w:cstheme="minorHAnsi"/>
              <w:b/>
              <w:sz w:val="18"/>
              <w:szCs w:val="18"/>
            </w:rPr>
            <w:t>KYS-GRV-005</w:t>
          </w:r>
        </w:p>
      </w:tc>
    </w:tr>
    <w:tr w:rsidR="00A92515" w:rsidRPr="007128B1" w:rsidTr="007417D6">
      <w:trPr>
        <w:trHeight w:val="283"/>
      </w:trPr>
      <w:tc>
        <w:tcPr>
          <w:tcW w:w="2401" w:type="dxa"/>
          <w:vMerge/>
          <w:vAlign w:val="center"/>
        </w:tcPr>
        <w:p w:rsidR="00A92515" w:rsidRPr="007128B1" w:rsidRDefault="00A92515" w:rsidP="00A92515">
          <w:pPr>
            <w:jc w:val="center"/>
            <w:rPr>
              <w:rFonts w:cstheme="minorHAnsi"/>
              <w:b/>
              <w:sz w:val="20"/>
              <w:szCs w:val="20"/>
            </w:rPr>
          </w:pPr>
        </w:p>
      </w:tc>
      <w:tc>
        <w:tcPr>
          <w:tcW w:w="3519" w:type="dxa"/>
          <w:vMerge/>
          <w:vAlign w:val="center"/>
        </w:tcPr>
        <w:p w:rsidR="00A92515" w:rsidRPr="007128B1" w:rsidRDefault="00A92515" w:rsidP="00A92515">
          <w:pPr>
            <w:jc w:val="center"/>
            <w:rPr>
              <w:rFonts w:cstheme="minorHAnsi"/>
              <w:b/>
              <w:sz w:val="20"/>
              <w:szCs w:val="20"/>
            </w:rPr>
          </w:pPr>
        </w:p>
      </w:tc>
      <w:tc>
        <w:tcPr>
          <w:tcW w:w="2126" w:type="dxa"/>
          <w:vAlign w:val="center"/>
        </w:tcPr>
        <w:p w:rsidR="00A92515" w:rsidRPr="007128B1" w:rsidRDefault="00A92515" w:rsidP="00A92515">
          <w:pPr>
            <w:rPr>
              <w:rFonts w:cstheme="minorHAnsi"/>
              <w:b/>
              <w:sz w:val="20"/>
              <w:szCs w:val="20"/>
            </w:rPr>
          </w:pPr>
          <w:r w:rsidRPr="007128B1">
            <w:rPr>
              <w:rFonts w:cstheme="minorHAnsi"/>
              <w:b/>
              <w:sz w:val="20"/>
              <w:szCs w:val="20"/>
            </w:rPr>
            <w:t>Yayın Tarihi</w:t>
          </w:r>
        </w:p>
      </w:tc>
      <w:tc>
        <w:tcPr>
          <w:tcW w:w="1560" w:type="dxa"/>
          <w:vAlign w:val="center"/>
        </w:tcPr>
        <w:p w:rsidR="00A92515" w:rsidRPr="000F009B" w:rsidRDefault="000B7C86" w:rsidP="000F009B">
          <w:pPr>
            <w:jc w:val="center"/>
            <w:rPr>
              <w:rFonts w:cstheme="minorHAnsi"/>
              <w:b/>
              <w:sz w:val="20"/>
              <w:szCs w:val="20"/>
            </w:rPr>
          </w:pPr>
          <w:r>
            <w:rPr>
              <w:rFonts w:cstheme="minorHAnsi"/>
              <w:b/>
              <w:sz w:val="20"/>
              <w:szCs w:val="20"/>
            </w:rPr>
            <w:t>23.12.2021</w:t>
          </w:r>
          <w:bookmarkStart w:id="0" w:name="_GoBack"/>
          <w:bookmarkEnd w:id="0"/>
        </w:p>
      </w:tc>
    </w:tr>
    <w:tr w:rsidR="00A92515" w:rsidRPr="007128B1" w:rsidTr="007417D6">
      <w:trPr>
        <w:trHeight w:val="283"/>
      </w:trPr>
      <w:tc>
        <w:tcPr>
          <w:tcW w:w="2401" w:type="dxa"/>
          <w:vMerge/>
          <w:vAlign w:val="center"/>
        </w:tcPr>
        <w:p w:rsidR="00A92515" w:rsidRPr="007128B1" w:rsidRDefault="00A92515" w:rsidP="00A92515">
          <w:pPr>
            <w:jc w:val="center"/>
            <w:rPr>
              <w:rFonts w:cstheme="minorHAnsi"/>
              <w:b/>
              <w:sz w:val="20"/>
              <w:szCs w:val="20"/>
            </w:rPr>
          </w:pPr>
        </w:p>
      </w:tc>
      <w:tc>
        <w:tcPr>
          <w:tcW w:w="3519" w:type="dxa"/>
          <w:vMerge/>
          <w:vAlign w:val="center"/>
        </w:tcPr>
        <w:p w:rsidR="00A92515" w:rsidRPr="007128B1" w:rsidRDefault="00A92515" w:rsidP="00A92515">
          <w:pPr>
            <w:jc w:val="center"/>
            <w:rPr>
              <w:rFonts w:cstheme="minorHAnsi"/>
              <w:b/>
              <w:sz w:val="20"/>
              <w:szCs w:val="20"/>
            </w:rPr>
          </w:pPr>
        </w:p>
      </w:tc>
      <w:tc>
        <w:tcPr>
          <w:tcW w:w="2126" w:type="dxa"/>
          <w:vAlign w:val="center"/>
        </w:tcPr>
        <w:p w:rsidR="00A92515" w:rsidRPr="007128B1" w:rsidRDefault="00A92515" w:rsidP="00A92515">
          <w:pPr>
            <w:rPr>
              <w:rFonts w:cstheme="minorHAnsi"/>
              <w:b/>
              <w:sz w:val="20"/>
              <w:szCs w:val="20"/>
            </w:rPr>
          </w:pPr>
          <w:r w:rsidRPr="007128B1">
            <w:rPr>
              <w:rFonts w:cstheme="minorHAnsi"/>
              <w:b/>
              <w:sz w:val="20"/>
              <w:szCs w:val="20"/>
            </w:rPr>
            <w:t>Revizyon No</w:t>
          </w:r>
        </w:p>
      </w:tc>
      <w:tc>
        <w:tcPr>
          <w:tcW w:w="1560" w:type="dxa"/>
          <w:vAlign w:val="center"/>
        </w:tcPr>
        <w:p w:rsidR="00A92515" w:rsidRPr="000F009B" w:rsidRDefault="00A92515" w:rsidP="000F009B">
          <w:pPr>
            <w:jc w:val="center"/>
            <w:rPr>
              <w:rFonts w:cstheme="minorHAnsi"/>
              <w:b/>
              <w:sz w:val="20"/>
              <w:szCs w:val="20"/>
            </w:rPr>
          </w:pPr>
        </w:p>
      </w:tc>
    </w:tr>
    <w:tr w:rsidR="00A92515" w:rsidRPr="007128B1" w:rsidTr="007417D6">
      <w:trPr>
        <w:trHeight w:val="283"/>
      </w:trPr>
      <w:tc>
        <w:tcPr>
          <w:tcW w:w="2401" w:type="dxa"/>
          <w:vAlign w:val="center"/>
        </w:tcPr>
        <w:p w:rsidR="00A92515" w:rsidRPr="007128B1" w:rsidRDefault="000B7C86" w:rsidP="00A92515">
          <w:pPr>
            <w:jc w:val="center"/>
            <w:rPr>
              <w:rFonts w:cstheme="minorHAnsi"/>
              <w:b/>
              <w:sz w:val="20"/>
              <w:szCs w:val="20"/>
            </w:rPr>
          </w:pPr>
          <w:r>
            <w:rPr>
              <w:rFonts w:cstheme="minorHAnsi"/>
              <w:b/>
              <w:sz w:val="20"/>
              <w:szCs w:val="20"/>
            </w:rPr>
            <w:t>FIRAT</w:t>
          </w:r>
          <w:r w:rsidR="00A92515" w:rsidRPr="007128B1">
            <w:rPr>
              <w:rFonts w:cstheme="minorHAnsi"/>
              <w:b/>
              <w:sz w:val="20"/>
              <w:szCs w:val="20"/>
            </w:rPr>
            <w:t xml:space="preserve"> ÜNİVERSİTESİ</w:t>
          </w:r>
        </w:p>
      </w:tc>
      <w:tc>
        <w:tcPr>
          <w:tcW w:w="3519" w:type="dxa"/>
          <w:vMerge/>
          <w:vAlign w:val="center"/>
        </w:tcPr>
        <w:p w:rsidR="00A92515" w:rsidRPr="007128B1" w:rsidRDefault="00A92515" w:rsidP="00A92515">
          <w:pPr>
            <w:jc w:val="center"/>
            <w:rPr>
              <w:rFonts w:cstheme="minorHAnsi"/>
              <w:b/>
              <w:sz w:val="20"/>
              <w:szCs w:val="20"/>
            </w:rPr>
          </w:pPr>
        </w:p>
      </w:tc>
      <w:tc>
        <w:tcPr>
          <w:tcW w:w="2126" w:type="dxa"/>
          <w:vAlign w:val="center"/>
        </w:tcPr>
        <w:p w:rsidR="00A92515" w:rsidRPr="007128B1" w:rsidRDefault="00A92515" w:rsidP="00A92515">
          <w:pPr>
            <w:rPr>
              <w:rFonts w:cstheme="minorHAnsi"/>
              <w:b/>
              <w:sz w:val="20"/>
              <w:szCs w:val="20"/>
            </w:rPr>
          </w:pPr>
          <w:r w:rsidRPr="007128B1">
            <w:rPr>
              <w:rFonts w:cstheme="minorHAnsi"/>
              <w:b/>
              <w:sz w:val="20"/>
              <w:szCs w:val="20"/>
            </w:rPr>
            <w:t>Revizyon Tarihi</w:t>
          </w:r>
        </w:p>
      </w:tc>
      <w:tc>
        <w:tcPr>
          <w:tcW w:w="1560" w:type="dxa"/>
          <w:vAlign w:val="center"/>
        </w:tcPr>
        <w:p w:rsidR="00A92515" w:rsidRPr="000F009B" w:rsidRDefault="00A92515" w:rsidP="000F009B">
          <w:pPr>
            <w:jc w:val="center"/>
            <w:rPr>
              <w:rFonts w:cstheme="minorHAnsi"/>
              <w:b/>
              <w:sz w:val="20"/>
              <w:szCs w:val="20"/>
            </w:rPr>
          </w:pPr>
        </w:p>
      </w:tc>
    </w:tr>
    <w:tr w:rsidR="00A92515" w:rsidRPr="008015C0" w:rsidTr="007417D6">
      <w:trPr>
        <w:trHeight w:val="283"/>
      </w:trPr>
      <w:tc>
        <w:tcPr>
          <w:tcW w:w="2401" w:type="dxa"/>
          <w:vAlign w:val="center"/>
        </w:tcPr>
        <w:p w:rsidR="00A92515" w:rsidRPr="007128B1" w:rsidRDefault="00A92515" w:rsidP="00A92515">
          <w:pPr>
            <w:jc w:val="center"/>
            <w:rPr>
              <w:rFonts w:cstheme="minorHAnsi"/>
              <w:b/>
              <w:sz w:val="20"/>
              <w:szCs w:val="20"/>
            </w:rPr>
          </w:pPr>
        </w:p>
      </w:tc>
      <w:tc>
        <w:tcPr>
          <w:tcW w:w="3519" w:type="dxa"/>
          <w:vMerge/>
          <w:vAlign w:val="center"/>
        </w:tcPr>
        <w:p w:rsidR="00A92515" w:rsidRPr="007128B1" w:rsidRDefault="00A92515" w:rsidP="00A92515">
          <w:pPr>
            <w:jc w:val="center"/>
            <w:rPr>
              <w:rFonts w:cstheme="minorHAnsi"/>
              <w:b/>
              <w:sz w:val="20"/>
              <w:szCs w:val="20"/>
            </w:rPr>
          </w:pPr>
        </w:p>
      </w:tc>
      <w:tc>
        <w:tcPr>
          <w:tcW w:w="2126" w:type="dxa"/>
          <w:vAlign w:val="center"/>
        </w:tcPr>
        <w:p w:rsidR="00A92515" w:rsidRPr="007128B1" w:rsidRDefault="00A92515" w:rsidP="00A92515">
          <w:pPr>
            <w:rPr>
              <w:rFonts w:cstheme="minorHAnsi"/>
              <w:b/>
              <w:sz w:val="20"/>
              <w:szCs w:val="20"/>
            </w:rPr>
          </w:pPr>
          <w:r w:rsidRPr="007128B1">
            <w:rPr>
              <w:rFonts w:cstheme="minorHAnsi"/>
              <w:b/>
              <w:sz w:val="20"/>
              <w:szCs w:val="20"/>
            </w:rPr>
            <w:t>Sayfa No</w:t>
          </w:r>
        </w:p>
      </w:tc>
      <w:tc>
        <w:tcPr>
          <w:tcW w:w="1560" w:type="dxa"/>
          <w:vAlign w:val="center"/>
        </w:tcPr>
        <w:p w:rsidR="00A92515" w:rsidRPr="000F009B" w:rsidRDefault="005D15A4" w:rsidP="000F009B">
          <w:pPr>
            <w:jc w:val="center"/>
            <w:rPr>
              <w:rFonts w:cstheme="minorHAnsi"/>
              <w:b/>
              <w:sz w:val="18"/>
              <w:szCs w:val="18"/>
            </w:rPr>
          </w:pPr>
          <w:r w:rsidRPr="000F009B">
            <w:rPr>
              <w:rFonts w:cstheme="minorHAnsi"/>
              <w:b/>
              <w:bCs/>
              <w:sz w:val="18"/>
              <w:szCs w:val="18"/>
            </w:rPr>
            <w:fldChar w:fldCharType="begin"/>
          </w:r>
          <w:r w:rsidRPr="000F009B">
            <w:rPr>
              <w:rFonts w:cstheme="minorHAnsi"/>
              <w:b/>
              <w:bCs/>
              <w:sz w:val="18"/>
              <w:szCs w:val="18"/>
            </w:rPr>
            <w:instrText>PAGE  \* Arabic  \* MERGEFORMAT</w:instrText>
          </w:r>
          <w:r w:rsidRPr="000F009B">
            <w:rPr>
              <w:rFonts w:cstheme="minorHAnsi"/>
              <w:b/>
              <w:bCs/>
              <w:sz w:val="18"/>
              <w:szCs w:val="18"/>
            </w:rPr>
            <w:fldChar w:fldCharType="separate"/>
          </w:r>
          <w:r w:rsidR="000B7C86">
            <w:rPr>
              <w:rFonts w:cstheme="minorHAnsi"/>
              <w:b/>
              <w:bCs/>
              <w:noProof/>
              <w:sz w:val="18"/>
              <w:szCs w:val="18"/>
            </w:rPr>
            <w:t>1</w:t>
          </w:r>
          <w:r w:rsidRPr="000F009B">
            <w:rPr>
              <w:rFonts w:cstheme="minorHAnsi"/>
              <w:b/>
              <w:bCs/>
              <w:sz w:val="18"/>
              <w:szCs w:val="18"/>
            </w:rPr>
            <w:fldChar w:fldCharType="end"/>
          </w:r>
          <w:r w:rsidRPr="000F009B">
            <w:rPr>
              <w:rFonts w:cstheme="minorHAnsi"/>
              <w:b/>
              <w:sz w:val="18"/>
              <w:szCs w:val="18"/>
            </w:rPr>
            <w:t xml:space="preserve"> / </w:t>
          </w:r>
          <w:r w:rsidRPr="000F009B">
            <w:rPr>
              <w:rFonts w:cstheme="minorHAnsi"/>
              <w:b/>
              <w:bCs/>
              <w:sz w:val="18"/>
              <w:szCs w:val="18"/>
            </w:rPr>
            <w:fldChar w:fldCharType="begin"/>
          </w:r>
          <w:r w:rsidRPr="000F009B">
            <w:rPr>
              <w:rFonts w:cstheme="minorHAnsi"/>
              <w:b/>
              <w:bCs/>
              <w:sz w:val="18"/>
              <w:szCs w:val="18"/>
            </w:rPr>
            <w:instrText>NUMPAGES  \* Arabic  \* MERGEFORMAT</w:instrText>
          </w:r>
          <w:r w:rsidRPr="000F009B">
            <w:rPr>
              <w:rFonts w:cstheme="minorHAnsi"/>
              <w:b/>
              <w:bCs/>
              <w:sz w:val="18"/>
              <w:szCs w:val="18"/>
            </w:rPr>
            <w:fldChar w:fldCharType="separate"/>
          </w:r>
          <w:r w:rsidR="000B7C86">
            <w:rPr>
              <w:rFonts w:cstheme="minorHAnsi"/>
              <w:b/>
              <w:bCs/>
              <w:noProof/>
              <w:sz w:val="18"/>
              <w:szCs w:val="18"/>
            </w:rPr>
            <w:t>1</w:t>
          </w:r>
          <w:r w:rsidRPr="000F009B">
            <w:rPr>
              <w:rFonts w:cstheme="minorHAnsi"/>
              <w:b/>
              <w:bCs/>
              <w:sz w:val="18"/>
              <w:szCs w:val="18"/>
            </w:rPr>
            <w:fldChar w:fldCharType="end"/>
          </w:r>
        </w:p>
      </w:tc>
    </w:tr>
  </w:tbl>
  <w:p w:rsidR="00A92515" w:rsidRDefault="00A92515">
    <w:pPr>
      <w:pStyle w:val="stBilgi"/>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2515" w:rsidRDefault="00A92515">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BC2B4D"/>
    <w:multiLevelType w:val="hybridMultilevel"/>
    <w:tmpl w:val="0436EC7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32EB21FD"/>
    <w:multiLevelType w:val="hybridMultilevel"/>
    <w:tmpl w:val="39C0D79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42C70E2B"/>
    <w:multiLevelType w:val="hybridMultilevel"/>
    <w:tmpl w:val="6BBC813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4C2449FA"/>
    <w:multiLevelType w:val="hybridMultilevel"/>
    <w:tmpl w:val="78EEBE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6FC94D0B"/>
    <w:multiLevelType w:val="hybridMultilevel"/>
    <w:tmpl w:val="D92879F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0"/>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2AFB"/>
    <w:rsid w:val="000655B2"/>
    <w:rsid w:val="000B542E"/>
    <w:rsid w:val="000B7C86"/>
    <w:rsid w:val="000C2AFB"/>
    <w:rsid w:val="000F009B"/>
    <w:rsid w:val="000F0488"/>
    <w:rsid w:val="000F5D5F"/>
    <w:rsid w:val="001B1CA8"/>
    <w:rsid w:val="001D410A"/>
    <w:rsid w:val="002831AB"/>
    <w:rsid w:val="003C0CA7"/>
    <w:rsid w:val="003C66D6"/>
    <w:rsid w:val="0052040C"/>
    <w:rsid w:val="005B46D8"/>
    <w:rsid w:val="005D15A4"/>
    <w:rsid w:val="005D488E"/>
    <w:rsid w:val="00632569"/>
    <w:rsid w:val="006516FA"/>
    <w:rsid w:val="006F7A8F"/>
    <w:rsid w:val="00815225"/>
    <w:rsid w:val="00962D16"/>
    <w:rsid w:val="00A67607"/>
    <w:rsid w:val="00A813BF"/>
    <w:rsid w:val="00A92515"/>
    <w:rsid w:val="00B37400"/>
    <w:rsid w:val="00B378A1"/>
    <w:rsid w:val="00BA245E"/>
    <w:rsid w:val="00BF233E"/>
    <w:rsid w:val="00C17647"/>
    <w:rsid w:val="00C72B9A"/>
    <w:rsid w:val="00D1106F"/>
    <w:rsid w:val="00D27850"/>
    <w:rsid w:val="00D61647"/>
    <w:rsid w:val="00DA1E40"/>
    <w:rsid w:val="00DA6C55"/>
    <w:rsid w:val="00EB7DDD"/>
    <w:rsid w:val="00EF0794"/>
    <w:rsid w:val="00F32766"/>
    <w:rsid w:val="00FA265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389441E"/>
  <w15:docId w15:val="{92C6381E-E155-4FA8-BDC8-C779F6E8AC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15225"/>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8152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815225"/>
    <w:pPr>
      <w:ind w:left="720"/>
      <w:contextualSpacing/>
    </w:pPr>
  </w:style>
  <w:style w:type="paragraph" w:styleId="stBilgi">
    <w:name w:val="header"/>
    <w:basedOn w:val="Normal"/>
    <w:link w:val="stBilgiChar"/>
    <w:uiPriority w:val="99"/>
    <w:unhideWhenUsed/>
    <w:rsid w:val="00A92515"/>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A92515"/>
  </w:style>
  <w:style w:type="paragraph" w:styleId="AltBilgi">
    <w:name w:val="footer"/>
    <w:basedOn w:val="Normal"/>
    <w:link w:val="AltBilgiChar"/>
    <w:uiPriority w:val="99"/>
    <w:unhideWhenUsed/>
    <w:rsid w:val="00A92515"/>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A92515"/>
  </w:style>
  <w:style w:type="paragraph" w:styleId="BalonMetni">
    <w:name w:val="Balloon Text"/>
    <w:basedOn w:val="Normal"/>
    <w:link w:val="BalonMetniChar"/>
    <w:uiPriority w:val="99"/>
    <w:semiHidden/>
    <w:unhideWhenUsed/>
    <w:rsid w:val="0063256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63256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370</Words>
  <Characters>2114</Characters>
  <Application>Microsoft Office Word</Application>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dmt</dc:creator>
  <cp:keywords/>
  <dc:description/>
  <cp:lastModifiedBy>Semih Dikmen</cp:lastModifiedBy>
  <cp:revision>2</cp:revision>
  <dcterms:created xsi:type="dcterms:W3CDTF">2022-03-12T09:45:00Z</dcterms:created>
  <dcterms:modified xsi:type="dcterms:W3CDTF">2022-03-12T09:45:00Z</dcterms:modified>
</cp:coreProperties>
</file>