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094193" w:rsidRPr="002B2BB1" w:rsidTr="00FB6012">
        <w:trPr>
          <w:trHeight w:val="283"/>
        </w:trPr>
        <w:tc>
          <w:tcPr>
            <w:tcW w:w="2490" w:type="dxa"/>
            <w:vAlign w:val="center"/>
          </w:tcPr>
          <w:p w:rsidR="00094193" w:rsidRPr="002B2BB1" w:rsidRDefault="00094193" w:rsidP="00DF727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094193" w:rsidRPr="002B2BB1" w:rsidRDefault="003820B0" w:rsidP="00DF727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Yapı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İşleri </w:t>
            </w:r>
            <w:r w:rsidR="00094193" w:rsidRPr="002B2BB1">
              <w:rPr>
                <w:rFonts w:cstheme="minorHAnsi"/>
                <w:sz w:val="20"/>
                <w:szCs w:val="20"/>
              </w:rPr>
              <w:t xml:space="preserve"> Daire</w:t>
            </w:r>
            <w:proofErr w:type="gramEnd"/>
            <w:r w:rsidR="00094193" w:rsidRPr="002B2BB1">
              <w:rPr>
                <w:rFonts w:cstheme="minorHAnsi"/>
                <w:sz w:val="20"/>
                <w:szCs w:val="20"/>
              </w:rPr>
              <w:t xml:space="preserve"> Başkanı</w:t>
            </w:r>
          </w:p>
        </w:tc>
      </w:tr>
      <w:tr w:rsidR="00094193" w:rsidRPr="002B2BB1" w:rsidTr="00FB6012">
        <w:trPr>
          <w:trHeight w:val="283"/>
        </w:trPr>
        <w:tc>
          <w:tcPr>
            <w:tcW w:w="2490" w:type="dxa"/>
            <w:vAlign w:val="center"/>
          </w:tcPr>
          <w:p w:rsidR="00094193" w:rsidRPr="002B2BB1" w:rsidRDefault="00094193" w:rsidP="00DF727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094193" w:rsidRPr="002B2BB1" w:rsidRDefault="00094193" w:rsidP="00DF727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094193" w:rsidRPr="002B2BB1" w:rsidTr="00FB6012">
        <w:trPr>
          <w:trHeight w:val="10350"/>
        </w:trPr>
        <w:tc>
          <w:tcPr>
            <w:tcW w:w="9640" w:type="dxa"/>
            <w:gridSpan w:val="2"/>
          </w:tcPr>
          <w:p w:rsidR="00094193" w:rsidRPr="002B2BB1" w:rsidRDefault="00094193" w:rsidP="00A0474B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094193" w:rsidRPr="002B2BB1" w:rsidRDefault="00094193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2B2BB1">
              <w:rPr>
                <w:rFonts w:cstheme="minorHAnsi"/>
                <w:b/>
                <w:sz w:val="20"/>
                <w:szCs w:val="20"/>
              </w:rPr>
              <w:tab/>
            </w:r>
          </w:p>
          <w:p w:rsidR="00094193" w:rsidRPr="002B2BB1" w:rsidRDefault="00F54CDB" w:rsidP="00A0474B">
            <w:pPr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</w:t>
            </w:r>
            <w:proofErr w:type="gramStart"/>
            <w:r w:rsidRPr="0060211C">
              <w:rPr>
                <w:rFonts w:cstheme="minorHAnsi"/>
                <w:sz w:val="20"/>
                <w:szCs w:val="20"/>
              </w:rPr>
              <w:t>getirmek</w:t>
            </w:r>
            <w:r w:rsidRPr="002B2B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094193" w:rsidRPr="002B2BB1">
              <w:rPr>
                <w:rFonts w:cstheme="minorHAnsi"/>
                <w:sz w:val="20"/>
                <w:szCs w:val="20"/>
              </w:rPr>
              <w:t>Bina</w:t>
            </w:r>
            <w:proofErr w:type="gramEnd"/>
            <w:r w:rsidR="00094193" w:rsidRPr="002B2BB1">
              <w:rPr>
                <w:rFonts w:cstheme="minorHAnsi"/>
                <w:sz w:val="20"/>
                <w:szCs w:val="20"/>
              </w:rPr>
              <w:t xml:space="preserve"> ve tesislerin projelerini hazırlatmak, ihale dosyalarını hazırlatmak, yapı ve onarımla ilgili ihaleleri yürütmek, inşaatları kontrol ettirmek, bakım ve onarımla ilgili işleri yapmak/yaptırmak, benzeri işleri yürütmek. Daire başkanlığını yönetmek ve temsil etmek</w:t>
            </w:r>
          </w:p>
          <w:p w:rsidR="00094193" w:rsidRPr="002B2BB1" w:rsidRDefault="00094193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094193" w:rsidRPr="002B2BB1" w:rsidRDefault="00094193" w:rsidP="00094193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 xml:space="preserve">124 sayılı Yükseköğretim Üst Kuruluşları ile Yükseköğretim Kurumlarının İdari Teşkilatı Hakkında Kanun Hükmünde Kararnamenin 28’inci maddesi </w:t>
            </w:r>
            <w:proofErr w:type="gramStart"/>
            <w:r w:rsidRPr="002B2BB1">
              <w:rPr>
                <w:rFonts w:cstheme="minorHAnsi"/>
                <w:sz w:val="20"/>
                <w:szCs w:val="20"/>
              </w:rPr>
              <w:t>kapsamında  görevleri</w:t>
            </w:r>
            <w:proofErr w:type="gramEnd"/>
            <w:r w:rsidRPr="002B2BB1">
              <w:rPr>
                <w:rFonts w:cstheme="minorHAnsi"/>
                <w:sz w:val="20"/>
                <w:szCs w:val="20"/>
              </w:rPr>
              <w:t xml:space="preserve"> yapmak,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 xml:space="preserve">İlgili mevzuat ve üst yönetim tarafından belirlenmiş hizmetlerin üniversitenin amaç, hedef, strateji ve ilkeleri </w:t>
            </w:r>
            <w:proofErr w:type="gramStart"/>
            <w:r w:rsidRPr="002B2BB1">
              <w:rPr>
                <w:rFonts w:cstheme="minorHAnsi"/>
                <w:sz w:val="20"/>
                <w:szCs w:val="20"/>
              </w:rPr>
              <w:t>doğrultusunda  etkili</w:t>
            </w:r>
            <w:proofErr w:type="gramEnd"/>
            <w:r w:rsidRPr="002B2BB1">
              <w:rPr>
                <w:rFonts w:cstheme="minorHAnsi"/>
                <w:sz w:val="20"/>
                <w:szCs w:val="20"/>
              </w:rPr>
              <w:t>, ekonomik ve verimli şekilde sunulmasını sağlamak için gerekli önlemleri almak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 xml:space="preserve">Daire başkanlığının </w:t>
            </w:r>
            <w:proofErr w:type="gramStart"/>
            <w:r w:rsidRPr="002B2BB1">
              <w:rPr>
                <w:rFonts w:cstheme="minorHAnsi"/>
                <w:sz w:val="20"/>
                <w:szCs w:val="20"/>
              </w:rPr>
              <w:t>işlerinin  yürütmesinde</w:t>
            </w:r>
            <w:proofErr w:type="gramEnd"/>
            <w:r w:rsidRPr="002B2BB1">
              <w:rPr>
                <w:rFonts w:cstheme="minorHAnsi"/>
                <w:sz w:val="20"/>
                <w:szCs w:val="20"/>
              </w:rPr>
              <w:t xml:space="preserve"> kanun, tüzük, yönetmelik, genelge, kararname ve diğer mevzuat hükümlerinin personel tarafından uygulanmasını sağlamak.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Üniversite bina ve tesislerin projelerinin yürütülmesi çalışmalarını koordine etmek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 xml:space="preserve">Yönetim ve denetimi kendisine verilen işlerin, sözleşme ve eklerine, şartnamelere, fen ve sanat kurallarına uygun olarak yapılıp süresinde bitirilmesi için gerekli önlemleri almak 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İşi, idarece onaylanmış projeler ve detaylara göre yaptırmak, proje eksiklerini gidermek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Sorumluluğundaki işleri bizzat veya kontrol teşkilatı aracılığıyla yerinde inceleyerek denetimlerini yapar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094193" w:rsidRPr="002B2BB1" w:rsidRDefault="00094193" w:rsidP="00094193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094193" w:rsidRPr="002B2BB1" w:rsidRDefault="00094193" w:rsidP="00A0474B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  <w:p w:rsidR="00094193" w:rsidRDefault="00094193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54CDB" w:rsidRPr="002B2BB1" w:rsidRDefault="00F54CDB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94193" w:rsidRPr="002B2BB1" w:rsidRDefault="00094193" w:rsidP="0009419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094193" w:rsidRPr="002B2BB1" w:rsidRDefault="00094193" w:rsidP="0009419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094193" w:rsidRPr="002B2BB1" w:rsidRDefault="00094193" w:rsidP="0009419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094193" w:rsidRPr="002B2BB1" w:rsidRDefault="00094193" w:rsidP="00094193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094193" w:rsidRPr="002B2BB1" w:rsidRDefault="00094193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94193" w:rsidRPr="002B2BB1" w:rsidRDefault="00094193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094193" w:rsidRPr="002B2BB1" w:rsidRDefault="00094193" w:rsidP="00094193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094193" w:rsidRPr="002B2BB1" w:rsidRDefault="00094193" w:rsidP="00094193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094193" w:rsidRPr="002B2BB1" w:rsidRDefault="00094193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94193" w:rsidRPr="002B2BB1" w:rsidRDefault="00094193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Default="002755DE"/>
    <w:sectPr w:rsidR="007772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DE" w:rsidRDefault="002755DE" w:rsidP="00496C5D">
      <w:pPr>
        <w:spacing w:after="0" w:line="240" w:lineRule="auto"/>
      </w:pPr>
      <w:r>
        <w:separator/>
      </w:r>
    </w:p>
  </w:endnote>
  <w:endnote w:type="continuationSeparator" w:id="0">
    <w:p w:rsidR="002755DE" w:rsidRDefault="002755DE" w:rsidP="0049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DE" w:rsidRDefault="002755DE" w:rsidP="00496C5D">
      <w:pPr>
        <w:spacing w:after="0" w:line="240" w:lineRule="auto"/>
      </w:pPr>
      <w:r>
        <w:separator/>
      </w:r>
    </w:p>
  </w:footnote>
  <w:footnote w:type="continuationSeparator" w:id="0">
    <w:p w:rsidR="002755DE" w:rsidRDefault="002755DE" w:rsidP="0049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4"/>
      <w:gridCol w:w="2083"/>
      <w:gridCol w:w="1543"/>
    </w:tblGrid>
    <w:tr w:rsidR="00496C5D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496C5D" w:rsidRPr="007128B1" w:rsidRDefault="0033187B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F01CEF2" wp14:editId="436D012A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496C5D" w:rsidRDefault="00496C5D" w:rsidP="00496C5D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496C5D" w:rsidRPr="007128B1" w:rsidRDefault="003820B0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YAPI İŞLERİ</w:t>
          </w:r>
          <w:r w:rsidR="003A4A3E">
            <w:rPr>
              <w:rFonts w:cstheme="minorHAnsi"/>
              <w:b/>
              <w:sz w:val="24"/>
              <w:szCs w:val="24"/>
            </w:rPr>
            <w:t xml:space="preserve"> DAİRE BAŞKANI</w:t>
          </w:r>
        </w:p>
      </w:tc>
      <w:tc>
        <w:tcPr>
          <w:tcW w:w="2126" w:type="dxa"/>
          <w:vAlign w:val="center"/>
        </w:tcPr>
        <w:p w:rsidR="00496C5D" w:rsidRPr="007128B1" w:rsidRDefault="00496C5D" w:rsidP="00496C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496C5D" w:rsidRPr="00B20BC8" w:rsidRDefault="003A4A3E" w:rsidP="00B20BC8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20BC8">
            <w:rPr>
              <w:rFonts w:cstheme="minorHAnsi"/>
              <w:b/>
              <w:sz w:val="18"/>
              <w:szCs w:val="18"/>
            </w:rPr>
            <w:t>KYS-GRV-11</w:t>
          </w:r>
        </w:p>
      </w:tc>
    </w:tr>
    <w:tr w:rsidR="00496C5D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96C5D" w:rsidRPr="007128B1" w:rsidRDefault="00496C5D" w:rsidP="00496C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496C5D" w:rsidRPr="00B20BC8" w:rsidRDefault="0033187B" w:rsidP="00B20BC8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496C5D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96C5D" w:rsidRPr="007128B1" w:rsidRDefault="00496C5D" w:rsidP="00496C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496C5D" w:rsidRPr="00B20BC8" w:rsidRDefault="00496C5D" w:rsidP="00B20BC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96C5D" w:rsidRPr="007128B1" w:rsidTr="007417D6">
      <w:trPr>
        <w:trHeight w:val="283"/>
      </w:trPr>
      <w:tc>
        <w:tcPr>
          <w:tcW w:w="2401" w:type="dxa"/>
          <w:vAlign w:val="center"/>
        </w:tcPr>
        <w:p w:rsidR="00496C5D" w:rsidRPr="007128B1" w:rsidRDefault="0033187B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496C5D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96C5D" w:rsidRPr="007128B1" w:rsidRDefault="00496C5D" w:rsidP="00496C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496C5D" w:rsidRPr="00B20BC8" w:rsidRDefault="00496C5D" w:rsidP="00B20BC8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96C5D" w:rsidRPr="008015C0" w:rsidTr="007417D6">
      <w:trPr>
        <w:trHeight w:val="283"/>
      </w:trPr>
      <w:tc>
        <w:tcPr>
          <w:tcW w:w="2401" w:type="dxa"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96C5D" w:rsidRPr="007128B1" w:rsidRDefault="00496C5D" w:rsidP="00496C5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96C5D" w:rsidRPr="007128B1" w:rsidRDefault="00496C5D" w:rsidP="00496C5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496C5D" w:rsidRPr="00B20BC8" w:rsidRDefault="003A4A3E" w:rsidP="00B20BC8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20BC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B20BC8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B20BC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3820B0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B20BC8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B20BC8">
            <w:rPr>
              <w:rFonts w:cstheme="minorHAnsi"/>
              <w:b/>
              <w:sz w:val="18"/>
              <w:szCs w:val="18"/>
            </w:rPr>
            <w:t xml:space="preserve"> / </w:t>
          </w:r>
          <w:r w:rsidRPr="00B20BC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B20BC8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B20BC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3820B0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B20BC8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496C5D" w:rsidRDefault="00496C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D2"/>
    <w:rsid w:val="00094193"/>
    <w:rsid w:val="001D410A"/>
    <w:rsid w:val="0024210D"/>
    <w:rsid w:val="002755DE"/>
    <w:rsid w:val="0033187B"/>
    <w:rsid w:val="003820B0"/>
    <w:rsid w:val="003A4A3E"/>
    <w:rsid w:val="003C0CA7"/>
    <w:rsid w:val="00496C5D"/>
    <w:rsid w:val="00516184"/>
    <w:rsid w:val="005B298F"/>
    <w:rsid w:val="006A4293"/>
    <w:rsid w:val="00750CD2"/>
    <w:rsid w:val="009149DA"/>
    <w:rsid w:val="0093791F"/>
    <w:rsid w:val="00AC6D52"/>
    <w:rsid w:val="00B20BC8"/>
    <w:rsid w:val="00B87C12"/>
    <w:rsid w:val="00BA3862"/>
    <w:rsid w:val="00DF727B"/>
    <w:rsid w:val="00F32803"/>
    <w:rsid w:val="00F36986"/>
    <w:rsid w:val="00F54CDB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E904"/>
  <w15:docId w15:val="{1CACEA58-3E55-41E8-8E89-C0889E6B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7">
    <w:name w:val="Tablo Kılavuzu27"/>
    <w:basedOn w:val="NormalTablo"/>
    <w:next w:val="TabloKlavuzu"/>
    <w:uiPriority w:val="59"/>
    <w:rsid w:val="0009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9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C5D"/>
  </w:style>
  <w:style w:type="paragraph" w:styleId="AltBilgi">
    <w:name w:val="footer"/>
    <w:basedOn w:val="Normal"/>
    <w:link w:val="AltBilgiChar"/>
    <w:uiPriority w:val="99"/>
    <w:unhideWhenUsed/>
    <w:rsid w:val="0049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C5D"/>
  </w:style>
  <w:style w:type="paragraph" w:styleId="BalonMetni">
    <w:name w:val="Balloon Text"/>
    <w:basedOn w:val="Normal"/>
    <w:link w:val="BalonMetniChar"/>
    <w:uiPriority w:val="99"/>
    <w:semiHidden/>
    <w:unhideWhenUsed/>
    <w:rsid w:val="00DF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3</cp:revision>
  <dcterms:created xsi:type="dcterms:W3CDTF">2022-03-12T09:57:00Z</dcterms:created>
  <dcterms:modified xsi:type="dcterms:W3CDTF">2025-01-13T10:35:00Z</dcterms:modified>
</cp:coreProperties>
</file>