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DA6E6A" w:rsidRPr="002F0DC2" w:rsidTr="00B36513">
        <w:trPr>
          <w:trHeight w:val="283"/>
        </w:trPr>
        <w:tc>
          <w:tcPr>
            <w:tcW w:w="2490" w:type="dxa"/>
            <w:vAlign w:val="center"/>
          </w:tcPr>
          <w:p w:rsidR="00DA6E6A" w:rsidRPr="002F0DC2" w:rsidRDefault="00DA6E6A" w:rsidP="00C5774E">
            <w:pPr>
              <w:spacing w:after="0"/>
              <w:rPr>
                <w:rFonts w:cstheme="minorHAnsi"/>
                <w:b/>
                <w:sz w:val="20"/>
                <w:szCs w:val="20"/>
              </w:rPr>
            </w:pPr>
            <w:r w:rsidRPr="002F0DC2">
              <w:rPr>
                <w:rFonts w:cstheme="minorHAnsi"/>
                <w:b/>
                <w:sz w:val="20"/>
                <w:szCs w:val="20"/>
              </w:rPr>
              <w:t>GÖREV UNVANI</w:t>
            </w:r>
          </w:p>
        </w:tc>
        <w:tc>
          <w:tcPr>
            <w:tcW w:w="7150" w:type="dxa"/>
            <w:vAlign w:val="center"/>
          </w:tcPr>
          <w:p w:rsidR="00DA6E6A" w:rsidRPr="002F0DC2" w:rsidRDefault="00DA6E6A" w:rsidP="00C5774E">
            <w:pPr>
              <w:spacing w:after="0"/>
              <w:rPr>
                <w:rFonts w:cstheme="minorHAnsi"/>
                <w:sz w:val="20"/>
                <w:szCs w:val="20"/>
              </w:rPr>
            </w:pPr>
            <w:r w:rsidRPr="002F0DC2">
              <w:rPr>
                <w:rFonts w:cstheme="minorHAnsi"/>
                <w:sz w:val="20"/>
                <w:szCs w:val="20"/>
              </w:rPr>
              <w:t>Muhasebe Yetkilisi</w:t>
            </w:r>
          </w:p>
        </w:tc>
      </w:tr>
      <w:tr w:rsidR="00DA6E6A" w:rsidRPr="002F0DC2" w:rsidTr="00B36513">
        <w:trPr>
          <w:trHeight w:val="283"/>
        </w:trPr>
        <w:tc>
          <w:tcPr>
            <w:tcW w:w="2490" w:type="dxa"/>
            <w:vAlign w:val="center"/>
          </w:tcPr>
          <w:p w:rsidR="00DA6E6A" w:rsidRPr="002F0DC2" w:rsidRDefault="00DA6E6A" w:rsidP="00C5774E">
            <w:pPr>
              <w:spacing w:after="0"/>
              <w:rPr>
                <w:rFonts w:cstheme="minorHAnsi"/>
                <w:b/>
                <w:sz w:val="20"/>
                <w:szCs w:val="20"/>
              </w:rPr>
            </w:pPr>
            <w:r w:rsidRPr="002F0DC2">
              <w:rPr>
                <w:rFonts w:cstheme="minorHAnsi"/>
                <w:b/>
                <w:sz w:val="20"/>
                <w:szCs w:val="20"/>
              </w:rPr>
              <w:t>BAĞLI OLDUĞU UNVAN</w:t>
            </w:r>
          </w:p>
        </w:tc>
        <w:tc>
          <w:tcPr>
            <w:tcW w:w="7150" w:type="dxa"/>
            <w:vAlign w:val="center"/>
          </w:tcPr>
          <w:p w:rsidR="00DA6E6A" w:rsidRPr="002F0DC2" w:rsidRDefault="00DA6E6A" w:rsidP="00C5774E">
            <w:pPr>
              <w:spacing w:after="0"/>
              <w:rPr>
                <w:rFonts w:cstheme="minorHAnsi"/>
                <w:sz w:val="20"/>
                <w:szCs w:val="20"/>
              </w:rPr>
            </w:pPr>
            <w:r w:rsidRPr="002F0DC2">
              <w:rPr>
                <w:rFonts w:cstheme="minorHAnsi"/>
                <w:color w:val="000000" w:themeColor="text1"/>
                <w:sz w:val="20"/>
                <w:szCs w:val="20"/>
              </w:rPr>
              <w:t>Strateji Geliştirme Daire Başkanı</w:t>
            </w:r>
          </w:p>
        </w:tc>
      </w:tr>
      <w:tr w:rsidR="00DA6E6A" w:rsidRPr="002F0DC2" w:rsidTr="00B36513">
        <w:trPr>
          <w:trHeight w:val="10350"/>
        </w:trPr>
        <w:tc>
          <w:tcPr>
            <w:tcW w:w="9640" w:type="dxa"/>
            <w:gridSpan w:val="2"/>
          </w:tcPr>
          <w:p w:rsidR="00C5774E" w:rsidRPr="002F0DC2" w:rsidRDefault="00C5774E" w:rsidP="00A0474B">
            <w:pPr>
              <w:contextualSpacing/>
              <w:jc w:val="both"/>
              <w:rPr>
                <w:rFonts w:cstheme="minorHAnsi"/>
                <w:b/>
                <w:sz w:val="20"/>
                <w:szCs w:val="20"/>
              </w:rPr>
            </w:pPr>
          </w:p>
          <w:p w:rsidR="00DA6E6A" w:rsidRPr="002F0DC2" w:rsidRDefault="00DA6E6A" w:rsidP="00A0474B">
            <w:pPr>
              <w:contextualSpacing/>
              <w:jc w:val="both"/>
              <w:rPr>
                <w:rFonts w:cstheme="minorHAnsi"/>
                <w:b/>
                <w:sz w:val="20"/>
                <w:szCs w:val="20"/>
              </w:rPr>
            </w:pPr>
            <w:r w:rsidRPr="002F0DC2">
              <w:rPr>
                <w:rFonts w:cstheme="minorHAnsi"/>
                <w:b/>
                <w:sz w:val="20"/>
                <w:szCs w:val="20"/>
              </w:rPr>
              <w:t>GÖREV TANIMI</w:t>
            </w:r>
          </w:p>
          <w:p w:rsidR="00DA6E6A" w:rsidRPr="002F0DC2" w:rsidRDefault="00DA6E6A" w:rsidP="00A0474B">
            <w:pPr>
              <w:contextualSpacing/>
              <w:jc w:val="both"/>
              <w:rPr>
                <w:rFonts w:cstheme="minorHAnsi"/>
                <w:b/>
                <w:sz w:val="20"/>
                <w:szCs w:val="20"/>
              </w:rPr>
            </w:pPr>
          </w:p>
          <w:p w:rsidR="00DA6E6A" w:rsidRPr="002F0DC2" w:rsidRDefault="00DA6E6A" w:rsidP="00A0474B">
            <w:pPr>
              <w:contextualSpacing/>
              <w:jc w:val="both"/>
              <w:rPr>
                <w:rFonts w:cstheme="minorHAnsi"/>
                <w:b/>
                <w:sz w:val="20"/>
                <w:szCs w:val="20"/>
              </w:rPr>
            </w:pPr>
            <w:r w:rsidRPr="002F0DC2">
              <w:rPr>
                <w:rFonts w:cstheme="minorHAnsi"/>
                <w:sz w:val="20"/>
                <w:szCs w:val="20"/>
              </w:rPr>
              <w:t>Gelirlerin ve alacakların tahsili, giderlerin hak sahiplerine ödenmesi, para ve parayla ifade edilebilen değerler ile emanetlerin alınması, saklanması, ilgililere verilmesi, gönderilmesi ve diğer tüm malî işlemlerin kayıtlarının yapılması ve raporlanması gibi muhasebe hizmetlerinin yerine getirilmesinden ve muhasebe biriminin yönetiminden sorumludur</w:t>
            </w:r>
          </w:p>
          <w:p w:rsidR="00DA6E6A" w:rsidRPr="002F0DC2" w:rsidRDefault="00DA6E6A" w:rsidP="00A0474B">
            <w:pPr>
              <w:ind w:right="283"/>
              <w:jc w:val="both"/>
              <w:rPr>
                <w:rFonts w:cstheme="minorHAnsi"/>
                <w:b/>
                <w:color w:val="000000"/>
                <w:sz w:val="20"/>
                <w:szCs w:val="20"/>
              </w:rPr>
            </w:pPr>
          </w:p>
          <w:p w:rsidR="00DA6E6A" w:rsidRPr="002F0DC2" w:rsidRDefault="00DA6E6A" w:rsidP="00A0474B">
            <w:pPr>
              <w:ind w:right="283"/>
              <w:jc w:val="both"/>
              <w:rPr>
                <w:rFonts w:cstheme="minorHAnsi"/>
                <w:b/>
                <w:color w:val="000000"/>
                <w:sz w:val="20"/>
                <w:szCs w:val="20"/>
              </w:rPr>
            </w:pPr>
            <w:r w:rsidRPr="002F0DC2">
              <w:rPr>
                <w:rFonts w:cstheme="minorHAnsi"/>
                <w:b/>
                <w:color w:val="000000"/>
                <w:sz w:val="20"/>
                <w:szCs w:val="20"/>
              </w:rPr>
              <w:t>GÖREV, YETKİ VE SORUMLULUKLAR</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Gelirleri ve alacakları ilgili mevzuatına göre tahsil etmek, yersiz ve fazla tahsil edilenleri ilgililerine iade etmek.</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Giderleri ve borçları hak sahiplerine ödemek.</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Para ve parayla ifade edilebilen d</w:t>
            </w:r>
            <w:r w:rsidR="00120967">
              <w:rPr>
                <w:rFonts w:eastAsia="Times New Roman" w:cstheme="minorHAnsi"/>
                <w:color w:val="000000"/>
                <w:sz w:val="20"/>
                <w:szCs w:val="20"/>
                <w:lang w:eastAsia="tr-TR"/>
              </w:rPr>
              <w:t>,</w:t>
            </w:r>
            <w:r w:rsidRPr="002F0DC2">
              <w:rPr>
                <w:rFonts w:eastAsia="Times New Roman" w:cstheme="minorHAnsi"/>
                <w:color w:val="000000"/>
                <w:sz w:val="20"/>
                <w:szCs w:val="20"/>
                <w:lang w:eastAsia="tr-TR"/>
              </w:rPr>
              <w:t>eğerler ile emanetleri almak, saklamak ve ilgililere vermek veya göndermek.</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Yukarıdaki bentlerde sayılan işlemlere ve diğer mali işlemlere ilişkin kayıtları usulüne uygun, saydam ve erişilebilir şekilde tutmak, mali rapor ve tabloları her türlü müdahaleden bağımsız olarak düzenlemek.</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Gerekli bilgi ve raporları, Bakanlığa, hizmet verilen ilgili kamu idaresinin harcama yetkilisi ile üst yöneticisine ve yetkili kılınmış diğer mercilere muhasebe yönetmeliklerinde belirtilen sürelerde düzenli olarak vermek.</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Vezne ve ambarların kontrolünü ilgili mevzuatında öngörülen sürelerde yapmak.</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Muhasebe hizmetlerine ilişkin defter, kayıt ve belgeleri ilgili mevzuatında belirtilen sürelerle muhafaza etmek ve denetime hazır bulundurmak.</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Muhasebe yetkilisi mutemetlerinin hesap, belge ve işlemlerini ilgili mevzuatında öngörülen zamanlarda denetlemek veya muhasebe yetkilisi mutemedinin bulunduğu yerdeki birim yöneticisinden kontrol edilmesini istemek.</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Hesabını kendinden sonra gelen muhasebe yetkilisine devretmek, devredilen hesabı devralmak.</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Muhasebe birimini yönetmek.</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Diğer mevzuatla verilen görevleri yapmak</w:t>
            </w:r>
          </w:p>
          <w:p w:rsidR="00DA6E6A" w:rsidRPr="002F0DC2" w:rsidRDefault="00DA6E6A" w:rsidP="00A0474B">
            <w:pPr>
              <w:spacing w:after="0" w:line="280" w:lineRule="atLeast"/>
              <w:ind w:left="720"/>
              <w:contextualSpacing/>
              <w:jc w:val="both"/>
              <w:rPr>
                <w:rFonts w:eastAsia="Times New Roman" w:cstheme="minorHAnsi"/>
                <w:b/>
                <w:color w:val="000000"/>
                <w:sz w:val="20"/>
                <w:szCs w:val="20"/>
                <w:lang w:eastAsia="tr-TR"/>
              </w:rPr>
            </w:pPr>
            <w:proofErr w:type="gramStart"/>
            <w:r w:rsidRPr="002F0DC2">
              <w:rPr>
                <w:rFonts w:eastAsia="Times New Roman" w:cstheme="minorHAnsi"/>
                <w:b/>
                <w:color w:val="000000"/>
                <w:sz w:val="20"/>
                <w:szCs w:val="20"/>
                <w:lang w:eastAsia="tr-TR"/>
              </w:rPr>
              <w:t>Ayrıca ;</w:t>
            </w:r>
            <w:proofErr w:type="gramEnd"/>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 xml:space="preserve">Muhasebe Yetkililerinin Eğitimi, Sertifika Verilmesi ile Çalışma Usul ve Esasları Hakkında Yönetmelik ‘in 23 üncü maddesinde sayılan hizmetlerin zamanında yapılmasından ve muhasebe kayıtlarının usulüne uygun, saydam ve erişilebilir şekilde tutulmasından </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 xml:space="preserve">Mutemetleri aracılığıyla aldıkları ve elden çıkardıkları para ve parayla ifade edilen değerler ile bunlarda meydana gelen kayıplardan </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 xml:space="preserve">Ön ödeme ile kesin ödemelerin yapılması ve ön ödemelerin mahsubu aşamalarında ödeme emri belgesi ve eki belgelerin usulünce incelenmesi ve kontrolünden </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 xml:space="preserve">Yersiz ve fazla tahsil edilen tutarların ilgililerine geri verilmesinde, geri verilecek tutarın, düzenlenen belgelerde öngörülen tutara uygun olmasından </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 xml:space="preserve">Ödemelerin ilgili mevzuatın öngördüğü öncelik sırası da göz önünde bulundurularak, muhasebe kayıtlarına alınma sırasına göre yapılmasından </w:t>
            </w:r>
          </w:p>
          <w:p w:rsidR="00902647" w:rsidRPr="002F0DC2" w:rsidRDefault="00902647" w:rsidP="00902647">
            <w:pPr>
              <w:spacing w:after="0" w:line="280" w:lineRule="atLeast"/>
              <w:ind w:left="720"/>
              <w:contextualSpacing/>
              <w:jc w:val="both"/>
              <w:rPr>
                <w:rFonts w:eastAsia="Times New Roman" w:cstheme="minorHAnsi"/>
                <w:color w:val="000000"/>
                <w:sz w:val="20"/>
                <w:szCs w:val="20"/>
                <w:lang w:eastAsia="tr-TR"/>
              </w:rPr>
            </w:pPr>
          </w:p>
          <w:p w:rsidR="00902647" w:rsidRPr="002F0DC2" w:rsidRDefault="00902647" w:rsidP="00902647">
            <w:pPr>
              <w:spacing w:after="0" w:line="280" w:lineRule="atLeast"/>
              <w:ind w:left="720"/>
              <w:contextualSpacing/>
              <w:jc w:val="both"/>
              <w:rPr>
                <w:rFonts w:eastAsia="Times New Roman" w:cstheme="minorHAnsi"/>
                <w:color w:val="000000"/>
                <w:sz w:val="20"/>
                <w:szCs w:val="20"/>
                <w:lang w:eastAsia="tr-TR"/>
              </w:rPr>
            </w:pPr>
          </w:p>
          <w:p w:rsidR="00902647" w:rsidRPr="002F0DC2" w:rsidRDefault="00902647" w:rsidP="00902647">
            <w:pPr>
              <w:pStyle w:val="ListeParagraf"/>
              <w:rPr>
                <w:rFonts w:eastAsia="Times New Roman" w:cstheme="minorHAnsi"/>
                <w:color w:val="000000"/>
                <w:sz w:val="20"/>
                <w:szCs w:val="20"/>
                <w:lang w:eastAsia="tr-TR"/>
              </w:rPr>
            </w:pP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 xml:space="preserve">Rücu hakkı saklı kalmak kaydıyla, kendinden önceki muhasebe yetkilisinden hesabı devralırken göstermediği </w:t>
            </w:r>
            <w:r w:rsidRPr="002F0DC2">
              <w:rPr>
                <w:rFonts w:eastAsia="Times New Roman" w:cstheme="minorHAnsi"/>
                <w:color w:val="000000"/>
                <w:sz w:val="20"/>
                <w:szCs w:val="20"/>
                <w:lang w:eastAsia="tr-TR"/>
              </w:rPr>
              <w:lastRenderedPageBreak/>
              <w:t xml:space="preserve">noksanlıklardan </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 xml:space="preserve">Muhasebe yetkilisi mutemetlerinin hesap, belge ve işlemlerini ilgili mevzuata göre kontrol etmekten </w:t>
            </w:r>
          </w:p>
          <w:p w:rsidR="00DA6E6A" w:rsidRPr="002F0DC2" w:rsidRDefault="00DA6E6A" w:rsidP="00DA6E6A">
            <w:pPr>
              <w:numPr>
                <w:ilvl w:val="0"/>
                <w:numId w:val="3"/>
              </w:numPr>
              <w:spacing w:after="0" w:line="280" w:lineRule="atLeast"/>
              <w:contextualSpacing/>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Yetkili mercilere hesap vermekten sorumludurlar</w:t>
            </w:r>
          </w:p>
          <w:p w:rsidR="00DA6E6A" w:rsidRPr="002F0DC2" w:rsidRDefault="00DA6E6A" w:rsidP="00A0474B">
            <w:pPr>
              <w:spacing w:after="0" w:line="280" w:lineRule="atLeast"/>
              <w:jc w:val="both"/>
              <w:rPr>
                <w:rFonts w:eastAsia="Times New Roman" w:cstheme="minorHAnsi"/>
                <w:color w:val="000000"/>
                <w:sz w:val="20"/>
                <w:szCs w:val="20"/>
                <w:lang w:eastAsia="tr-TR"/>
              </w:rPr>
            </w:pPr>
          </w:p>
          <w:p w:rsidR="00DA6E6A" w:rsidRPr="002F0DC2" w:rsidRDefault="00DA6E6A" w:rsidP="00A0474B">
            <w:pPr>
              <w:ind w:right="283"/>
              <w:jc w:val="both"/>
              <w:rPr>
                <w:rFonts w:cstheme="minorHAnsi"/>
                <w:b/>
                <w:color w:val="000000"/>
                <w:sz w:val="20"/>
                <w:szCs w:val="20"/>
              </w:rPr>
            </w:pPr>
            <w:r w:rsidRPr="002F0DC2">
              <w:rPr>
                <w:rFonts w:cstheme="minorHAnsi"/>
                <w:b/>
                <w:color w:val="000000"/>
                <w:sz w:val="20"/>
                <w:szCs w:val="20"/>
              </w:rPr>
              <w:t xml:space="preserve">GÖREVİN </w:t>
            </w:r>
            <w:proofErr w:type="gramStart"/>
            <w:r w:rsidRPr="002F0DC2">
              <w:rPr>
                <w:rFonts w:cstheme="minorHAnsi"/>
                <w:b/>
                <w:color w:val="000000"/>
                <w:sz w:val="20"/>
                <w:szCs w:val="20"/>
              </w:rPr>
              <w:t>GEREKTİRDİĞİ  NİTELİKLER</w:t>
            </w:r>
            <w:proofErr w:type="gramEnd"/>
          </w:p>
          <w:p w:rsidR="00DA6E6A" w:rsidRPr="002F0DC2" w:rsidRDefault="00DA6E6A" w:rsidP="00DA6E6A">
            <w:pPr>
              <w:numPr>
                <w:ilvl w:val="0"/>
                <w:numId w:val="1"/>
              </w:numPr>
              <w:ind w:right="283"/>
              <w:contextualSpacing/>
              <w:jc w:val="both"/>
              <w:rPr>
                <w:rFonts w:cstheme="minorHAnsi"/>
                <w:b/>
                <w:color w:val="000000"/>
                <w:sz w:val="20"/>
                <w:szCs w:val="20"/>
              </w:rPr>
            </w:pPr>
            <w:r w:rsidRPr="002F0DC2">
              <w:rPr>
                <w:rFonts w:cstheme="minorHAnsi"/>
                <w:color w:val="000000"/>
                <w:sz w:val="20"/>
                <w:szCs w:val="20"/>
              </w:rPr>
              <w:t xml:space="preserve">Muhasebe yetkilisi olarak atanacakların, 657 sayılı Devlet Memurları Kanununun 48 inci maddesinde belirtilenler </w:t>
            </w:r>
          </w:p>
          <w:p w:rsidR="00DA6E6A" w:rsidRPr="002F0DC2" w:rsidRDefault="00DA6E6A" w:rsidP="00DA6E6A">
            <w:pPr>
              <w:numPr>
                <w:ilvl w:val="0"/>
                <w:numId w:val="1"/>
              </w:numPr>
              <w:ind w:right="283"/>
              <w:contextualSpacing/>
              <w:jc w:val="both"/>
              <w:rPr>
                <w:rFonts w:cstheme="minorHAnsi"/>
                <w:b/>
                <w:color w:val="000000"/>
                <w:sz w:val="20"/>
                <w:szCs w:val="20"/>
              </w:rPr>
            </w:pPr>
            <w:r w:rsidRPr="002F0DC2">
              <w:rPr>
                <w:rFonts w:cstheme="minorHAnsi"/>
                <w:color w:val="000000"/>
                <w:sz w:val="20"/>
                <w:szCs w:val="20"/>
              </w:rPr>
              <w:t xml:space="preserve">En az dört yıllık </w:t>
            </w:r>
            <w:proofErr w:type="gramStart"/>
            <w:r w:rsidRPr="002F0DC2">
              <w:rPr>
                <w:rFonts w:cstheme="minorHAnsi"/>
                <w:color w:val="000000"/>
                <w:sz w:val="20"/>
                <w:szCs w:val="20"/>
              </w:rPr>
              <w:t>yüksek öğrenim</w:t>
            </w:r>
            <w:proofErr w:type="gramEnd"/>
            <w:r w:rsidRPr="002F0DC2">
              <w:rPr>
                <w:rFonts w:cstheme="minorHAnsi"/>
                <w:color w:val="000000"/>
                <w:sz w:val="20"/>
                <w:szCs w:val="20"/>
              </w:rPr>
              <w:t xml:space="preserve"> görmüş olmak,</w:t>
            </w:r>
          </w:p>
          <w:p w:rsidR="00DA6E6A" w:rsidRPr="002F0DC2" w:rsidRDefault="00DA6E6A" w:rsidP="00DA6E6A">
            <w:pPr>
              <w:numPr>
                <w:ilvl w:val="0"/>
                <w:numId w:val="1"/>
              </w:numPr>
              <w:ind w:right="283"/>
              <w:contextualSpacing/>
              <w:jc w:val="both"/>
              <w:rPr>
                <w:rFonts w:cstheme="minorHAnsi"/>
                <w:b/>
                <w:color w:val="000000"/>
                <w:sz w:val="20"/>
                <w:szCs w:val="20"/>
              </w:rPr>
            </w:pPr>
            <w:r w:rsidRPr="002F0DC2">
              <w:rPr>
                <w:rFonts w:cstheme="minorHAnsi"/>
                <w:color w:val="000000"/>
                <w:sz w:val="20"/>
                <w:szCs w:val="20"/>
              </w:rPr>
              <w:t>Kamu idarelerinin muhasebe hizmetlerinde en az dört yıl çalışmış olmak koşuluyla bu idarelerde muhasebe yetkilisi yardımcısı veya eşiti görevlerde bulunmak,</w:t>
            </w:r>
          </w:p>
          <w:p w:rsidR="00DA6E6A" w:rsidRPr="002F0DC2" w:rsidRDefault="00DA6E6A" w:rsidP="00DA6E6A">
            <w:pPr>
              <w:numPr>
                <w:ilvl w:val="0"/>
                <w:numId w:val="1"/>
              </w:numPr>
              <w:ind w:right="283"/>
              <w:contextualSpacing/>
              <w:jc w:val="both"/>
              <w:rPr>
                <w:rFonts w:cstheme="minorHAnsi"/>
                <w:b/>
                <w:color w:val="000000"/>
                <w:sz w:val="20"/>
                <w:szCs w:val="20"/>
              </w:rPr>
            </w:pPr>
            <w:r w:rsidRPr="002F0DC2">
              <w:rPr>
                <w:rFonts w:cstheme="minorHAnsi"/>
                <w:color w:val="000000"/>
                <w:sz w:val="20"/>
                <w:szCs w:val="20"/>
              </w:rPr>
              <w:t>Muhasebe yetkilisi sertifikası almış olmak,</w:t>
            </w:r>
          </w:p>
          <w:p w:rsidR="00DA6E6A" w:rsidRPr="002F0DC2" w:rsidRDefault="00DA6E6A" w:rsidP="00DA6E6A">
            <w:pPr>
              <w:numPr>
                <w:ilvl w:val="0"/>
                <w:numId w:val="1"/>
              </w:numPr>
              <w:ind w:right="283"/>
              <w:contextualSpacing/>
              <w:jc w:val="both"/>
              <w:rPr>
                <w:rFonts w:cstheme="minorHAnsi"/>
                <w:b/>
                <w:color w:val="000000" w:themeColor="text1"/>
                <w:sz w:val="20"/>
                <w:szCs w:val="20"/>
              </w:rPr>
            </w:pPr>
            <w:r w:rsidRPr="002F0DC2">
              <w:rPr>
                <w:rFonts w:cstheme="minorHAnsi"/>
                <w:color w:val="000000" w:themeColor="text1"/>
                <w:sz w:val="20"/>
                <w:szCs w:val="20"/>
              </w:rPr>
              <w:t>Son üç yıl içerisinde olumsuz sicil almamış olmak,</w:t>
            </w:r>
          </w:p>
          <w:p w:rsidR="00DA6E6A" w:rsidRPr="002F0DC2" w:rsidRDefault="00DA6E6A" w:rsidP="00DA6E6A">
            <w:pPr>
              <w:numPr>
                <w:ilvl w:val="0"/>
                <w:numId w:val="1"/>
              </w:numPr>
              <w:ind w:right="283"/>
              <w:contextualSpacing/>
              <w:jc w:val="both"/>
              <w:rPr>
                <w:rFonts w:cstheme="minorHAnsi"/>
                <w:b/>
                <w:color w:val="000000"/>
                <w:sz w:val="20"/>
                <w:szCs w:val="20"/>
              </w:rPr>
            </w:pPr>
            <w:r w:rsidRPr="002F0DC2">
              <w:rPr>
                <w:rFonts w:cstheme="minorHAnsi"/>
                <w:color w:val="000000"/>
                <w:sz w:val="20"/>
                <w:szCs w:val="20"/>
              </w:rPr>
              <w:t>Aylıktan kesme ve kademe ilerlemesinin durdurulması cezası almamış olmak,</w:t>
            </w:r>
          </w:p>
          <w:p w:rsidR="00DA6E6A" w:rsidRPr="002F0DC2" w:rsidRDefault="00DA6E6A" w:rsidP="00DA6E6A">
            <w:pPr>
              <w:numPr>
                <w:ilvl w:val="0"/>
                <w:numId w:val="1"/>
              </w:numPr>
              <w:ind w:right="283"/>
              <w:contextualSpacing/>
              <w:jc w:val="both"/>
              <w:rPr>
                <w:rFonts w:cstheme="minorHAnsi"/>
                <w:b/>
                <w:color w:val="000000"/>
                <w:sz w:val="20"/>
                <w:szCs w:val="20"/>
              </w:rPr>
            </w:pPr>
            <w:r w:rsidRPr="002F0DC2">
              <w:rPr>
                <w:rFonts w:cstheme="minorHAnsi"/>
                <w:color w:val="000000"/>
                <w:sz w:val="20"/>
                <w:szCs w:val="20"/>
              </w:rPr>
              <w:t>Görevin gerektirdiği bilgi ve temsil yeteneğine sahip olmak,</w:t>
            </w:r>
          </w:p>
          <w:p w:rsidR="00902647" w:rsidRPr="002F0DC2" w:rsidRDefault="00902647" w:rsidP="00902647">
            <w:pPr>
              <w:ind w:left="720" w:right="283"/>
              <w:contextualSpacing/>
              <w:jc w:val="both"/>
              <w:rPr>
                <w:rFonts w:cstheme="minorHAnsi"/>
                <w:b/>
                <w:color w:val="000000"/>
                <w:sz w:val="20"/>
                <w:szCs w:val="20"/>
              </w:rPr>
            </w:pPr>
          </w:p>
          <w:p w:rsidR="00DA6E6A" w:rsidRPr="002F0DC2" w:rsidRDefault="00902647" w:rsidP="00A0474B">
            <w:pPr>
              <w:ind w:right="283"/>
              <w:jc w:val="both"/>
              <w:rPr>
                <w:rFonts w:cstheme="minorHAnsi"/>
                <w:b/>
                <w:color w:val="000000"/>
                <w:sz w:val="20"/>
                <w:szCs w:val="20"/>
              </w:rPr>
            </w:pPr>
            <w:r w:rsidRPr="002F0DC2">
              <w:rPr>
                <w:rFonts w:cstheme="minorHAnsi"/>
                <w:b/>
                <w:color w:val="000000"/>
                <w:sz w:val="20"/>
                <w:szCs w:val="20"/>
              </w:rPr>
              <w:t>YASAL DAYANAKLAR</w:t>
            </w:r>
          </w:p>
          <w:p w:rsidR="00DA6E6A" w:rsidRPr="002F0DC2" w:rsidRDefault="00DA6E6A" w:rsidP="00DA6E6A">
            <w:pPr>
              <w:numPr>
                <w:ilvl w:val="0"/>
                <w:numId w:val="2"/>
              </w:numPr>
              <w:ind w:right="283"/>
              <w:contextualSpacing/>
              <w:jc w:val="both"/>
              <w:rPr>
                <w:rFonts w:cstheme="minorHAnsi"/>
                <w:b/>
                <w:color w:val="000000"/>
                <w:sz w:val="20"/>
                <w:szCs w:val="20"/>
              </w:rPr>
            </w:pPr>
            <w:r w:rsidRPr="002F0DC2">
              <w:rPr>
                <w:rFonts w:cstheme="minorHAnsi"/>
                <w:color w:val="000000"/>
                <w:spacing w:val="5"/>
                <w:sz w:val="20"/>
                <w:szCs w:val="20"/>
              </w:rPr>
              <w:t>5018 sayılı Kamu Mali Yönetimi ve Kontrol Kanunu</w:t>
            </w:r>
          </w:p>
          <w:p w:rsidR="00DA6E6A" w:rsidRPr="002F0DC2" w:rsidRDefault="00DA6E6A" w:rsidP="00DA6E6A">
            <w:pPr>
              <w:numPr>
                <w:ilvl w:val="0"/>
                <w:numId w:val="2"/>
              </w:numPr>
              <w:ind w:right="283"/>
              <w:contextualSpacing/>
              <w:jc w:val="both"/>
              <w:rPr>
                <w:rFonts w:cstheme="minorHAnsi"/>
                <w:b/>
                <w:color w:val="000000"/>
                <w:sz w:val="20"/>
                <w:szCs w:val="20"/>
              </w:rPr>
            </w:pPr>
            <w:r w:rsidRPr="002F0DC2">
              <w:rPr>
                <w:rFonts w:eastAsia="Times New Roman" w:cstheme="minorHAnsi"/>
                <w:bCs/>
                <w:color w:val="000000"/>
                <w:sz w:val="20"/>
                <w:szCs w:val="20"/>
                <w:lang w:eastAsia="tr-TR"/>
              </w:rPr>
              <w:t xml:space="preserve">Muhasebe Yetkililerinin Eğitimi, Sertifika Verilmesi ile Çalışma Usul ve Esasları Hakkında Yönetmelik </w:t>
            </w:r>
          </w:p>
          <w:p w:rsidR="00DA6E6A" w:rsidRPr="002F0DC2" w:rsidRDefault="00DA6E6A" w:rsidP="00A0474B">
            <w:pPr>
              <w:spacing w:after="0" w:line="280" w:lineRule="atLeast"/>
              <w:rPr>
                <w:rFonts w:eastAsia="Times New Roman" w:cstheme="minorHAnsi"/>
                <w:color w:val="000000"/>
                <w:sz w:val="20"/>
                <w:szCs w:val="20"/>
                <w:lang w:eastAsia="tr-TR"/>
              </w:rPr>
            </w:pPr>
            <w:r w:rsidRPr="002F0DC2">
              <w:rPr>
                <w:rFonts w:eastAsia="Times New Roman" w:cstheme="minorHAnsi"/>
                <w:color w:val="000000"/>
                <w:sz w:val="20"/>
                <w:szCs w:val="20"/>
                <w:lang w:eastAsia="tr-TR"/>
              </w:rPr>
              <w:t> </w:t>
            </w:r>
          </w:p>
          <w:p w:rsidR="00DA6E6A" w:rsidRPr="002F0DC2" w:rsidRDefault="00DA6E6A" w:rsidP="00A0474B">
            <w:pPr>
              <w:ind w:right="283"/>
              <w:jc w:val="both"/>
              <w:rPr>
                <w:rFonts w:cstheme="minorHAnsi"/>
                <w:b/>
                <w:color w:val="000000"/>
                <w:sz w:val="20"/>
                <w:szCs w:val="20"/>
              </w:rPr>
            </w:pPr>
          </w:p>
          <w:p w:rsidR="00DA6E6A" w:rsidRPr="002F0DC2" w:rsidRDefault="00DA6E6A" w:rsidP="00A0474B">
            <w:pPr>
              <w:ind w:right="283"/>
              <w:jc w:val="both"/>
              <w:rPr>
                <w:rFonts w:cstheme="minorHAnsi"/>
                <w:b/>
                <w:color w:val="000000"/>
                <w:sz w:val="20"/>
                <w:szCs w:val="20"/>
              </w:rPr>
            </w:pPr>
          </w:p>
          <w:p w:rsidR="00DA6E6A" w:rsidRPr="002F0DC2" w:rsidRDefault="00DA6E6A" w:rsidP="00A0474B">
            <w:pPr>
              <w:ind w:right="283"/>
              <w:jc w:val="both"/>
              <w:rPr>
                <w:rFonts w:cstheme="minorHAnsi"/>
                <w:b/>
                <w:color w:val="000000"/>
                <w:sz w:val="20"/>
                <w:szCs w:val="20"/>
              </w:rPr>
            </w:pPr>
          </w:p>
          <w:p w:rsidR="00DA6E6A" w:rsidRPr="002F0DC2" w:rsidRDefault="00DA6E6A" w:rsidP="00A0474B">
            <w:pPr>
              <w:spacing w:after="0" w:line="280" w:lineRule="atLeast"/>
              <w:jc w:val="both"/>
              <w:rPr>
                <w:rFonts w:eastAsia="Times New Roman" w:cstheme="minorHAnsi"/>
                <w:color w:val="000000"/>
                <w:sz w:val="20"/>
                <w:szCs w:val="20"/>
                <w:lang w:eastAsia="tr-TR"/>
              </w:rPr>
            </w:pPr>
            <w:r w:rsidRPr="002F0DC2">
              <w:rPr>
                <w:rFonts w:eastAsia="Times New Roman" w:cstheme="minorHAnsi"/>
                <w:color w:val="000000"/>
                <w:sz w:val="20"/>
                <w:szCs w:val="20"/>
                <w:lang w:eastAsia="tr-TR"/>
              </w:rPr>
              <w:t>             </w:t>
            </w:r>
          </w:p>
          <w:p w:rsidR="00DA6E6A" w:rsidRPr="002F0DC2" w:rsidRDefault="00DA6E6A" w:rsidP="00A0474B">
            <w:pPr>
              <w:ind w:left="720" w:right="283"/>
              <w:contextualSpacing/>
              <w:jc w:val="both"/>
              <w:rPr>
                <w:rFonts w:cstheme="minorHAnsi"/>
                <w:color w:val="000000"/>
                <w:sz w:val="20"/>
                <w:szCs w:val="20"/>
              </w:rPr>
            </w:pPr>
          </w:p>
        </w:tc>
      </w:tr>
    </w:tbl>
    <w:p w:rsidR="00777217" w:rsidRPr="002F0DC2" w:rsidRDefault="00A26779">
      <w:pPr>
        <w:rPr>
          <w:rFonts w:cstheme="minorHAnsi"/>
          <w:sz w:val="20"/>
          <w:szCs w:val="20"/>
        </w:rPr>
      </w:pPr>
    </w:p>
    <w:sectPr w:rsidR="00777217" w:rsidRPr="002F0DC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79" w:rsidRDefault="00A26779" w:rsidP="00035054">
      <w:pPr>
        <w:spacing w:after="0" w:line="240" w:lineRule="auto"/>
      </w:pPr>
      <w:r>
        <w:separator/>
      </w:r>
    </w:p>
  </w:endnote>
  <w:endnote w:type="continuationSeparator" w:id="0">
    <w:p w:rsidR="00A26779" w:rsidRDefault="00A26779" w:rsidP="0003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79" w:rsidRDefault="0063057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79" w:rsidRDefault="0063057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79" w:rsidRDefault="006305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79" w:rsidRDefault="00A26779" w:rsidP="00035054">
      <w:pPr>
        <w:spacing w:after="0" w:line="240" w:lineRule="auto"/>
      </w:pPr>
      <w:r>
        <w:separator/>
      </w:r>
    </w:p>
  </w:footnote>
  <w:footnote w:type="continuationSeparator" w:id="0">
    <w:p w:rsidR="00A26779" w:rsidRDefault="00A26779" w:rsidP="00035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79" w:rsidRDefault="0063057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06" w:type="dxa"/>
      <w:tblLook w:val="04A0" w:firstRow="1" w:lastRow="0" w:firstColumn="1" w:lastColumn="0" w:noHBand="0" w:noVBand="1"/>
    </w:tblPr>
    <w:tblGrid>
      <w:gridCol w:w="2556"/>
      <w:gridCol w:w="3428"/>
      <w:gridCol w:w="2080"/>
      <w:gridCol w:w="1542"/>
    </w:tblGrid>
    <w:tr w:rsidR="00035054" w:rsidRPr="008321A4" w:rsidTr="007417D6">
      <w:trPr>
        <w:trHeight w:val="282"/>
      </w:trPr>
      <w:tc>
        <w:tcPr>
          <w:tcW w:w="2401" w:type="dxa"/>
          <w:vMerge w:val="restart"/>
          <w:vAlign w:val="center"/>
        </w:tcPr>
        <w:p w:rsidR="00035054" w:rsidRPr="007128B1" w:rsidRDefault="002066A0" w:rsidP="00035054">
          <w:pPr>
            <w:jc w:val="center"/>
            <w:rPr>
              <w:rFonts w:cstheme="minorHAnsi"/>
              <w:b/>
              <w:sz w:val="20"/>
              <w:szCs w:val="20"/>
            </w:rPr>
          </w:pPr>
          <w:r>
            <w:rPr>
              <w:noProof/>
              <w:lang w:eastAsia="tr-TR"/>
            </w:rPr>
            <w:drawing>
              <wp:inline distT="0" distB="0" distL="0" distR="0" wp14:anchorId="5AC67952" wp14:editId="0B291423">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035054" w:rsidRPr="007128B1" w:rsidRDefault="00DC4D11" w:rsidP="00035054">
          <w:pPr>
            <w:jc w:val="center"/>
            <w:rPr>
              <w:rFonts w:cstheme="minorHAnsi"/>
              <w:b/>
              <w:sz w:val="20"/>
              <w:szCs w:val="20"/>
            </w:rPr>
          </w:pPr>
          <w:r>
            <w:rPr>
              <w:rFonts w:cstheme="minorHAnsi"/>
              <w:b/>
              <w:sz w:val="24"/>
              <w:szCs w:val="24"/>
            </w:rPr>
            <w:t>MUHASEBE YETKİLİSİ</w:t>
          </w:r>
        </w:p>
      </w:tc>
      <w:tc>
        <w:tcPr>
          <w:tcW w:w="2126" w:type="dxa"/>
          <w:vAlign w:val="center"/>
        </w:tcPr>
        <w:p w:rsidR="00035054" w:rsidRPr="007128B1" w:rsidRDefault="00035054" w:rsidP="00035054">
          <w:pPr>
            <w:rPr>
              <w:rFonts w:cstheme="minorHAnsi"/>
              <w:b/>
              <w:sz w:val="20"/>
              <w:szCs w:val="20"/>
            </w:rPr>
          </w:pPr>
          <w:r w:rsidRPr="007128B1">
            <w:rPr>
              <w:rFonts w:cstheme="minorHAnsi"/>
              <w:b/>
              <w:sz w:val="20"/>
              <w:szCs w:val="20"/>
            </w:rPr>
            <w:t>Doküman No</w:t>
          </w:r>
        </w:p>
      </w:tc>
      <w:tc>
        <w:tcPr>
          <w:tcW w:w="1560" w:type="dxa"/>
          <w:vAlign w:val="center"/>
        </w:tcPr>
        <w:p w:rsidR="00035054" w:rsidRPr="009B0C7B" w:rsidRDefault="00630579" w:rsidP="009B0C7B">
          <w:pPr>
            <w:jc w:val="center"/>
            <w:rPr>
              <w:rFonts w:cstheme="minorHAnsi"/>
              <w:b/>
              <w:sz w:val="18"/>
              <w:szCs w:val="18"/>
            </w:rPr>
          </w:pPr>
          <w:r>
            <w:rPr>
              <w:rFonts w:cstheme="minorHAnsi"/>
              <w:b/>
              <w:sz w:val="18"/>
              <w:szCs w:val="18"/>
            </w:rPr>
            <w:t>KYS-GRV-043</w:t>
          </w:r>
          <w:bookmarkStart w:id="0" w:name="_GoBack"/>
          <w:bookmarkEnd w:id="0"/>
        </w:p>
      </w:tc>
    </w:tr>
    <w:tr w:rsidR="00035054" w:rsidRPr="007128B1" w:rsidTr="007417D6">
      <w:trPr>
        <w:trHeight w:val="283"/>
      </w:trPr>
      <w:tc>
        <w:tcPr>
          <w:tcW w:w="2401" w:type="dxa"/>
          <w:vMerge/>
          <w:vAlign w:val="center"/>
        </w:tcPr>
        <w:p w:rsidR="00035054" w:rsidRPr="007128B1" w:rsidRDefault="00035054" w:rsidP="00035054">
          <w:pPr>
            <w:jc w:val="center"/>
            <w:rPr>
              <w:rFonts w:cstheme="minorHAnsi"/>
              <w:b/>
              <w:sz w:val="20"/>
              <w:szCs w:val="20"/>
            </w:rPr>
          </w:pPr>
        </w:p>
      </w:tc>
      <w:tc>
        <w:tcPr>
          <w:tcW w:w="3519" w:type="dxa"/>
          <w:vMerge/>
          <w:vAlign w:val="center"/>
        </w:tcPr>
        <w:p w:rsidR="00035054" w:rsidRPr="007128B1" w:rsidRDefault="00035054" w:rsidP="00035054">
          <w:pPr>
            <w:jc w:val="center"/>
            <w:rPr>
              <w:rFonts w:cstheme="minorHAnsi"/>
              <w:b/>
              <w:sz w:val="20"/>
              <w:szCs w:val="20"/>
            </w:rPr>
          </w:pPr>
        </w:p>
      </w:tc>
      <w:tc>
        <w:tcPr>
          <w:tcW w:w="2126" w:type="dxa"/>
          <w:vAlign w:val="center"/>
        </w:tcPr>
        <w:p w:rsidR="00035054" w:rsidRPr="007128B1" w:rsidRDefault="00035054" w:rsidP="00035054">
          <w:pPr>
            <w:rPr>
              <w:rFonts w:cstheme="minorHAnsi"/>
              <w:b/>
              <w:sz w:val="20"/>
              <w:szCs w:val="20"/>
            </w:rPr>
          </w:pPr>
          <w:r w:rsidRPr="007128B1">
            <w:rPr>
              <w:rFonts w:cstheme="minorHAnsi"/>
              <w:b/>
              <w:sz w:val="20"/>
              <w:szCs w:val="20"/>
            </w:rPr>
            <w:t>Yayın Tarihi</w:t>
          </w:r>
        </w:p>
      </w:tc>
      <w:tc>
        <w:tcPr>
          <w:tcW w:w="1560" w:type="dxa"/>
          <w:vAlign w:val="center"/>
        </w:tcPr>
        <w:p w:rsidR="00035054" w:rsidRPr="009B0C7B" w:rsidRDefault="002066A0" w:rsidP="009B0C7B">
          <w:pPr>
            <w:jc w:val="center"/>
            <w:rPr>
              <w:rFonts w:cstheme="minorHAnsi"/>
              <w:b/>
              <w:sz w:val="20"/>
              <w:szCs w:val="20"/>
            </w:rPr>
          </w:pPr>
          <w:r>
            <w:rPr>
              <w:rFonts w:cstheme="minorHAnsi"/>
              <w:b/>
              <w:sz w:val="20"/>
              <w:szCs w:val="20"/>
            </w:rPr>
            <w:t>23.12.2021</w:t>
          </w:r>
        </w:p>
      </w:tc>
    </w:tr>
    <w:tr w:rsidR="00035054" w:rsidRPr="007128B1" w:rsidTr="007417D6">
      <w:trPr>
        <w:trHeight w:val="283"/>
      </w:trPr>
      <w:tc>
        <w:tcPr>
          <w:tcW w:w="2401" w:type="dxa"/>
          <w:vMerge/>
          <w:vAlign w:val="center"/>
        </w:tcPr>
        <w:p w:rsidR="00035054" w:rsidRPr="007128B1" w:rsidRDefault="00035054" w:rsidP="00035054">
          <w:pPr>
            <w:jc w:val="center"/>
            <w:rPr>
              <w:rFonts w:cstheme="minorHAnsi"/>
              <w:b/>
              <w:sz w:val="20"/>
              <w:szCs w:val="20"/>
            </w:rPr>
          </w:pPr>
        </w:p>
      </w:tc>
      <w:tc>
        <w:tcPr>
          <w:tcW w:w="3519" w:type="dxa"/>
          <w:vMerge/>
          <w:vAlign w:val="center"/>
        </w:tcPr>
        <w:p w:rsidR="00035054" w:rsidRPr="007128B1" w:rsidRDefault="00035054" w:rsidP="00035054">
          <w:pPr>
            <w:jc w:val="center"/>
            <w:rPr>
              <w:rFonts w:cstheme="minorHAnsi"/>
              <w:b/>
              <w:sz w:val="20"/>
              <w:szCs w:val="20"/>
            </w:rPr>
          </w:pPr>
        </w:p>
      </w:tc>
      <w:tc>
        <w:tcPr>
          <w:tcW w:w="2126" w:type="dxa"/>
          <w:vAlign w:val="center"/>
        </w:tcPr>
        <w:p w:rsidR="00035054" w:rsidRPr="007128B1" w:rsidRDefault="00035054" w:rsidP="00035054">
          <w:pPr>
            <w:rPr>
              <w:rFonts w:cstheme="minorHAnsi"/>
              <w:b/>
              <w:sz w:val="20"/>
              <w:szCs w:val="20"/>
            </w:rPr>
          </w:pPr>
          <w:r w:rsidRPr="007128B1">
            <w:rPr>
              <w:rFonts w:cstheme="minorHAnsi"/>
              <w:b/>
              <w:sz w:val="20"/>
              <w:szCs w:val="20"/>
            </w:rPr>
            <w:t>Revizyon No</w:t>
          </w:r>
        </w:p>
      </w:tc>
      <w:tc>
        <w:tcPr>
          <w:tcW w:w="1560" w:type="dxa"/>
          <w:vAlign w:val="center"/>
        </w:tcPr>
        <w:p w:rsidR="00035054" w:rsidRPr="009B0C7B" w:rsidRDefault="00035054" w:rsidP="009B0C7B">
          <w:pPr>
            <w:jc w:val="center"/>
            <w:rPr>
              <w:rFonts w:cstheme="minorHAnsi"/>
              <w:b/>
              <w:sz w:val="20"/>
              <w:szCs w:val="20"/>
            </w:rPr>
          </w:pPr>
        </w:p>
      </w:tc>
    </w:tr>
    <w:tr w:rsidR="00035054" w:rsidRPr="007128B1" w:rsidTr="007417D6">
      <w:trPr>
        <w:trHeight w:val="283"/>
      </w:trPr>
      <w:tc>
        <w:tcPr>
          <w:tcW w:w="2401" w:type="dxa"/>
          <w:vAlign w:val="center"/>
        </w:tcPr>
        <w:p w:rsidR="00035054" w:rsidRPr="007128B1" w:rsidRDefault="002066A0" w:rsidP="00035054">
          <w:pPr>
            <w:jc w:val="center"/>
            <w:rPr>
              <w:rFonts w:cstheme="minorHAnsi"/>
              <w:b/>
              <w:sz w:val="20"/>
              <w:szCs w:val="20"/>
            </w:rPr>
          </w:pPr>
          <w:r>
            <w:rPr>
              <w:rFonts w:cstheme="minorHAnsi"/>
              <w:b/>
              <w:sz w:val="20"/>
              <w:szCs w:val="20"/>
            </w:rPr>
            <w:t xml:space="preserve">FIRAT </w:t>
          </w:r>
          <w:r w:rsidR="00035054" w:rsidRPr="007128B1">
            <w:rPr>
              <w:rFonts w:cstheme="minorHAnsi"/>
              <w:b/>
              <w:sz w:val="20"/>
              <w:szCs w:val="20"/>
            </w:rPr>
            <w:t>ÜNİVERSİTESİ</w:t>
          </w:r>
        </w:p>
      </w:tc>
      <w:tc>
        <w:tcPr>
          <w:tcW w:w="3519" w:type="dxa"/>
          <w:vMerge/>
          <w:vAlign w:val="center"/>
        </w:tcPr>
        <w:p w:rsidR="00035054" w:rsidRPr="007128B1" w:rsidRDefault="00035054" w:rsidP="00035054">
          <w:pPr>
            <w:jc w:val="center"/>
            <w:rPr>
              <w:rFonts w:cstheme="minorHAnsi"/>
              <w:b/>
              <w:sz w:val="20"/>
              <w:szCs w:val="20"/>
            </w:rPr>
          </w:pPr>
        </w:p>
      </w:tc>
      <w:tc>
        <w:tcPr>
          <w:tcW w:w="2126" w:type="dxa"/>
          <w:vAlign w:val="center"/>
        </w:tcPr>
        <w:p w:rsidR="00035054" w:rsidRPr="007128B1" w:rsidRDefault="00035054" w:rsidP="00035054">
          <w:pPr>
            <w:rPr>
              <w:rFonts w:cstheme="minorHAnsi"/>
              <w:b/>
              <w:sz w:val="20"/>
              <w:szCs w:val="20"/>
            </w:rPr>
          </w:pPr>
          <w:r w:rsidRPr="007128B1">
            <w:rPr>
              <w:rFonts w:cstheme="minorHAnsi"/>
              <w:b/>
              <w:sz w:val="20"/>
              <w:szCs w:val="20"/>
            </w:rPr>
            <w:t>Revizyon Tarihi</w:t>
          </w:r>
        </w:p>
      </w:tc>
      <w:tc>
        <w:tcPr>
          <w:tcW w:w="1560" w:type="dxa"/>
          <w:vAlign w:val="center"/>
        </w:tcPr>
        <w:p w:rsidR="00035054" w:rsidRPr="009B0C7B" w:rsidRDefault="00035054" w:rsidP="009B0C7B">
          <w:pPr>
            <w:jc w:val="center"/>
            <w:rPr>
              <w:rFonts w:cstheme="minorHAnsi"/>
              <w:b/>
              <w:sz w:val="20"/>
              <w:szCs w:val="20"/>
            </w:rPr>
          </w:pPr>
        </w:p>
      </w:tc>
    </w:tr>
    <w:tr w:rsidR="00035054" w:rsidRPr="008015C0" w:rsidTr="007417D6">
      <w:trPr>
        <w:trHeight w:val="283"/>
      </w:trPr>
      <w:tc>
        <w:tcPr>
          <w:tcW w:w="2401" w:type="dxa"/>
          <w:vAlign w:val="center"/>
        </w:tcPr>
        <w:p w:rsidR="00035054" w:rsidRPr="007128B1" w:rsidRDefault="00035054" w:rsidP="00035054">
          <w:pPr>
            <w:jc w:val="center"/>
            <w:rPr>
              <w:rFonts w:cstheme="minorHAnsi"/>
              <w:b/>
              <w:sz w:val="20"/>
              <w:szCs w:val="20"/>
            </w:rPr>
          </w:pPr>
        </w:p>
      </w:tc>
      <w:tc>
        <w:tcPr>
          <w:tcW w:w="3519" w:type="dxa"/>
          <w:vMerge/>
          <w:vAlign w:val="center"/>
        </w:tcPr>
        <w:p w:rsidR="00035054" w:rsidRPr="007128B1" w:rsidRDefault="00035054" w:rsidP="00035054">
          <w:pPr>
            <w:jc w:val="center"/>
            <w:rPr>
              <w:rFonts w:cstheme="minorHAnsi"/>
              <w:b/>
              <w:sz w:val="20"/>
              <w:szCs w:val="20"/>
            </w:rPr>
          </w:pPr>
        </w:p>
      </w:tc>
      <w:tc>
        <w:tcPr>
          <w:tcW w:w="2126" w:type="dxa"/>
          <w:vAlign w:val="center"/>
        </w:tcPr>
        <w:p w:rsidR="00035054" w:rsidRPr="007128B1" w:rsidRDefault="00035054" w:rsidP="00035054">
          <w:pPr>
            <w:rPr>
              <w:rFonts w:cstheme="minorHAnsi"/>
              <w:b/>
              <w:sz w:val="20"/>
              <w:szCs w:val="20"/>
            </w:rPr>
          </w:pPr>
          <w:r w:rsidRPr="007128B1">
            <w:rPr>
              <w:rFonts w:cstheme="minorHAnsi"/>
              <w:b/>
              <w:sz w:val="20"/>
              <w:szCs w:val="20"/>
            </w:rPr>
            <w:t>Sayfa No</w:t>
          </w:r>
        </w:p>
      </w:tc>
      <w:tc>
        <w:tcPr>
          <w:tcW w:w="1560" w:type="dxa"/>
          <w:vAlign w:val="center"/>
        </w:tcPr>
        <w:p w:rsidR="00035054" w:rsidRPr="009B0C7B" w:rsidRDefault="00DC4D11" w:rsidP="009B0C7B">
          <w:pPr>
            <w:jc w:val="center"/>
            <w:rPr>
              <w:rFonts w:cstheme="minorHAnsi"/>
              <w:b/>
              <w:sz w:val="18"/>
              <w:szCs w:val="18"/>
            </w:rPr>
          </w:pPr>
          <w:r w:rsidRPr="009B0C7B">
            <w:rPr>
              <w:rFonts w:cstheme="minorHAnsi"/>
              <w:b/>
              <w:sz w:val="18"/>
              <w:szCs w:val="18"/>
            </w:rPr>
            <w:fldChar w:fldCharType="begin"/>
          </w:r>
          <w:r w:rsidRPr="009B0C7B">
            <w:rPr>
              <w:rFonts w:cstheme="minorHAnsi"/>
              <w:b/>
              <w:sz w:val="18"/>
              <w:szCs w:val="18"/>
            </w:rPr>
            <w:instrText>PAGE  \* Arabic  \* MERGEFORMAT</w:instrText>
          </w:r>
          <w:r w:rsidRPr="009B0C7B">
            <w:rPr>
              <w:rFonts w:cstheme="minorHAnsi"/>
              <w:b/>
              <w:sz w:val="18"/>
              <w:szCs w:val="18"/>
            </w:rPr>
            <w:fldChar w:fldCharType="separate"/>
          </w:r>
          <w:r w:rsidR="00630579">
            <w:rPr>
              <w:rFonts w:cstheme="minorHAnsi"/>
              <w:b/>
              <w:noProof/>
              <w:sz w:val="18"/>
              <w:szCs w:val="18"/>
            </w:rPr>
            <w:t>1</w:t>
          </w:r>
          <w:r w:rsidRPr="009B0C7B">
            <w:rPr>
              <w:rFonts w:cstheme="minorHAnsi"/>
              <w:b/>
              <w:sz w:val="18"/>
              <w:szCs w:val="18"/>
            </w:rPr>
            <w:fldChar w:fldCharType="end"/>
          </w:r>
          <w:r w:rsidRPr="009B0C7B">
            <w:rPr>
              <w:rFonts w:cstheme="minorHAnsi"/>
              <w:b/>
              <w:sz w:val="18"/>
              <w:szCs w:val="18"/>
            </w:rPr>
            <w:t xml:space="preserve"> / </w:t>
          </w:r>
          <w:r w:rsidRPr="009B0C7B">
            <w:rPr>
              <w:rFonts w:cstheme="minorHAnsi"/>
              <w:b/>
              <w:sz w:val="18"/>
              <w:szCs w:val="18"/>
            </w:rPr>
            <w:fldChar w:fldCharType="begin"/>
          </w:r>
          <w:r w:rsidRPr="009B0C7B">
            <w:rPr>
              <w:rFonts w:cstheme="minorHAnsi"/>
              <w:b/>
              <w:sz w:val="18"/>
              <w:szCs w:val="18"/>
            </w:rPr>
            <w:instrText>NUMPAGES  \* Arabic  \* MERGEFORMAT</w:instrText>
          </w:r>
          <w:r w:rsidRPr="009B0C7B">
            <w:rPr>
              <w:rFonts w:cstheme="minorHAnsi"/>
              <w:b/>
              <w:sz w:val="18"/>
              <w:szCs w:val="18"/>
            </w:rPr>
            <w:fldChar w:fldCharType="separate"/>
          </w:r>
          <w:r w:rsidR="00630579">
            <w:rPr>
              <w:rFonts w:cstheme="minorHAnsi"/>
              <w:b/>
              <w:noProof/>
              <w:sz w:val="18"/>
              <w:szCs w:val="18"/>
            </w:rPr>
            <w:t>2</w:t>
          </w:r>
          <w:r w:rsidRPr="009B0C7B">
            <w:rPr>
              <w:rFonts w:cstheme="minorHAnsi"/>
              <w:b/>
              <w:sz w:val="18"/>
              <w:szCs w:val="18"/>
            </w:rPr>
            <w:fldChar w:fldCharType="end"/>
          </w:r>
        </w:p>
      </w:tc>
    </w:tr>
  </w:tbl>
  <w:p w:rsidR="00035054" w:rsidRDefault="0003505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79" w:rsidRDefault="0063057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2604"/>
    <w:multiLevelType w:val="hybridMultilevel"/>
    <w:tmpl w:val="441C6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508288B"/>
    <w:multiLevelType w:val="hybridMultilevel"/>
    <w:tmpl w:val="4FAA8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2386B55"/>
    <w:multiLevelType w:val="hybridMultilevel"/>
    <w:tmpl w:val="EEE2F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26"/>
    <w:rsid w:val="00033B6D"/>
    <w:rsid w:val="00035054"/>
    <w:rsid w:val="00070FC3"/>
    <w:rsid w:val="000B216D"/>
    <w:rsid w:val="00120967"/>
    <w:rsid w:val="001D410A"/>
    <w:rsid w:val="001E7FD2"/>
    <w:rsid w:val="002066A0"/>
    <w:rsid w:val="002F0DC2"/>
    <w:rsid w:val="003C0CA7"/>
    <w:rsid w:val="003D007C"/>
    <w:rsid w:val="004F046F"/>
    <w:rsid w:val="00537AC1"/>
    <w:rsid w:val="005E3D90"/>
    <w:rsid w:val="00630579"/>
    <w:rsid w:val="007B0AE4"/>
    <w:rsid w:val="008C43EC"/>
    <w:rsid w:val="00902647"/>
    <w:rsid w:val="00963F26"/>
    <w:rsid w:val="00986724"/>
    <w:rsid w:val="00994856"/>
    <w:rsid w:val="009A7CA8"/>
    <w:rsid w:val="009B0C7B"/>
    <w:rsid w:val="00A26779"/>
    <w:rsid w:val="00B36513"/>
    <w:rsid w:val="00C5774E"/>
    <w:rsid w:val="00DA6E6A"/>
    <w:rsid w:val="00DC4D11"/>
    <w:rsid w:val="00E55566"/>
    <w:rsid w:val="00FA70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E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41">
    <w:name w:val="Tablo Kılavuzu41"/>
    <w:basedOn w:val="NormalTablo"/>
    <w:next w:val="TabloKlavuzu"/>
    <w:uiPriority w:val="59"/>
    <w:rsid w:val="00DA6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DA6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2647"/>
    <w:pPr>
      <w:ind w:left="720"/>
      <w:contextualSpacing/>
    </w:pPr>
  </w:style>
  <w:style w:type="paragraph" w:styleId="stbilgi">
    <w:name w:val="header"/>
    <w:basedOn w:val="Normal"/>
    <w:link w:val="stbilgiChar"/>
    <w:uiPriority w:val="99"/>
    <w:unhideWhenUsed/>
    <w:rsid w:val="000350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5054"/>
  </w:style>
  <w:style w:type="paragraph" w:styleId="Altbilgi">
    <w:name w:val="footer"/>
    <w:basedOn w:val="Normal"/>
    <w:link w:val="AltbilgiChar"/>
    <w:uiPriority w:val="99"/>
    <w:unhideWhenUsed/>
    <w:rsid w:val="000350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5054"/>
  </w:style>
  <w:style w:type="paragraph" w:styleId="BalonMetni">
    <w:name w:val="Balloon Text"/>
    <w:basedOn w:val="Normal"/>
    <w:link w:val="BalonMetniChar"/>
    <w:uiPriority w:val="99"/>
    <w:semiHidden/>
    <w:unhideWhenUsed/>
    <w:rsid w:val="00DC4D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4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E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41">
    <w:name w:val="Tablo Kılavuzu41"/>
    <w:basedOn w:val="NormalTablo"/>
    <w:next w:val="TabloKlavuzu"/>
    <w:uiPriority w:val="59"/>
    <w:rsid w:val="00DA6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DA6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2647"/>
    <w:pPr>
      <w:ind w:left="720"/>
      <w:contextualSpacing/>
    </w:pPr>
  </w:style>
  <w:style w:type="paragraph" w:styleId="stbilgi">
    <w:name w:val="header"/>
    <w:basedOn w:val="Normal"/>
    <w:link w:val="stbilgiChar"/>
    <w:uiPriority w:val="99"/>
    <w:unhideWhenUsed/>
    <w:rsid w:val="000350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5054"/>
  </w:style>
  <w:style w:type="paragraph" w:styleId="Altbilgi">
    <w:name w:val="footer"/>
    <w:basedOn w:val="Normal"/>
    <w:link w:val="AltbilgiChar"/>
    <w:uiPriority w:val="99"/>
    <w:unhideWhenUsed/>
    <w:rsid w:val="000350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5054"/>
  </w:style>
  <w:style w:type="paragraph" w:styleId="BalonMetni">
    <w:name w:val="Balloon Text"/>
    <w:basedOn w:val="Normal"/>
    <w:link w:val="BalonMetniChar"/>
    <w:uiPriority w:val="99"/>
    <w:semiHidden/>
    <w:unhideWhenUsed/>
    <w:rsid w:val="00DC4D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4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Kunde</cp:lastModifiedBy>
  <cp:revision>5</cp:revision>
  <dcterms:created xsi:type="dcterms:W3CDTF">2022-03-12T10:50:00Z</dcterms:created>
  <dcterms:modified xsi:type="dcterms:W3CDTF">2025-01-13T11:50:00Z</dcterms:modified>
</cp:coreProperties>
</file>