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41447F" w:rsidRPr="002B2BB1" w:rsidTr="00D73E87">
        <w:trPr>
          <w:trHeight w:val="283"/>
        </w:trPr>
        <w:tc>
          <w:tcPr>
            <w:tcW w:w="2490" w:type="dxa"/>
            <w:vAlign w:val="center"/>
          </w:tcPr>
          <w:p w:rsidR="0041447F" w:rsidRPr="002B2BB1" w:rsidRDefault="0041447F" w:rsidP="00C67D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41447F" w:rsidRPr="002B2BB1" w:rsidRDefault="0041447F" w:rsidP="00C67D3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Mali Hizmetler Uzmanı</w:t>
            </w:r>
          </w:p>
        </w:tc>
      </w:tr>
      <w:tr w:rsidR="0041447F" w:rsidRPr="002B2BB1" w:rsidTr="00D73E87">
        <w:trPr>
          <w:trHeight w:val="283"/>
        </w:trPr>
        <w:tc>
          <w:tcPr>
            <w:tcW w:w="2490" w:type="dxa"/>
            <w:vAlign w:val="center"/>
          </w:tcPr>
          <w:p w:rsidR="0041447F" w:rsidRPr="002B2BB1" w:rsidRDefault="0041447F" w:rsidP="00C67D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41447F" w:rsidRPr="002B2BB1" w:rsidRDefault="0041447F" w:rsidP="00C67D3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Strateji Geliştirme Daire Başkanı</w:t>
            </w:r>
          </w:p>
        </w:tc>
      </w:tr>
      <w:tr w:rsidR="0041447F" w:rsidRPr="002B2BB1" w:rsidTr="00D73E87">
        <w:trPr>
          <w:trHeight w:val="10400"/>
        </w:trPr>
        <w:tc>
          <w:tcPr>
            <w:tcW w:w="9640" w:type="dxa"/>
            <w:gridSpan w:val="2"/>
          </w:tcPr>
          <w:p w:rsidR="0041447F" w:rsidRPr="002B2BB1" w:rsidRDefault="0041447F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41447F" w:rsidRPr="002B2BB1" w:rsidRDefault="0041447F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2B2BB1">
              <w:rPr>
                <w:rFonts w:cstheme="minorHAnsi"/>
                <w:b/>
                <w:sz w:val="20"/>
                <w:szCs w:val="20"/>
              </w:rPr>
              <w:tab/>
            </w:r>
          </w:p>
          <w:p w:rsidR="0041447F" w:rsidRPr="002B2BB1" w:rsidRDefault="0041447F" w:rsidP="00A0474B">
            <w:pPr>
              <w:ind w:right="283"/>
              <w:jc w:val="both"/>
              <w:rPr>
                <w:rFonts w:eastAsia="Times New Roman" w:cs="Times New Roman"/>
                <w:color w:val="1A1A1A"/>
                <w:sz w:val="20"/>
                <w:szCs w:val="20"/>
                <w:lang w:eastAsia="tr-TR"/>
              </w:rPr>
            </w:pPr>
            <w:r w:rsidRPr="002B2BB1">
              <w:rPr>
                <w:rFonts w:eastAsia="Times New Roman" w:cs="Times New Roman"/>
                <w:color w:val="1A1A1A"/>
                <w:sz w:val="20"/>
                <w:szCs w:val="20"/>
                <w:lang w:eastAsia="tr-TR"/>
              </w:rPr>
              <w:t>5018 sayılı Kamu Mali Yönetimi ve Kontrol Kanunun 60. maddesinde sayılan görevlerin yanı sıra; Kanun, tüzük, yönetmelik ve yönergelerle malî hizmetler birimlerine verilen</w:t>
            </w:r>
            <w:r w:rsidRPr="002B2BB1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  <w:r w:rsidRPr="002B2BB1">
              <w:rPr>
                <w:rFonts w:eastAsia="Times New Roman" w:cs="Times New Roman"/>
                <w:color w:val="1A1A1A"/>
                <w:sz w:val="20"/>
                <w:szCs w:val="20"/>
                <w:lang w:eastAsia="tr-TR"/>
              </w:rPr>
              <w:t xml:space="preserve">görevlerden kendilerine verilen iş ve işlemleri yürütmek, görevleriyle ilgili mevzuatın uygulanmasına ilişkin görüş ve önerileri bildirmek, görev alanlarıyla ilgili araştırma, inceleme yapmak </w:t>
            </w:r>
          </w:p>
          <w:p w:rsidR="0041447F" w:rsidRPr="002B2BB1" w:rsidRDefault="0041447F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5018 sayılı Kamu Mali Yönetimi ve Kontrol Kanunu ile Strateji Geliştirme Birimlerinin Çalışma Usul ve Esasları Hakkında Yönetmelikte belirlenen görevleri yapmak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 xml:space="preserve">İdarenin stratejik plan ve performans programını hazırlamak ve sonuçlarını </w:t>
            </w:r>
            <w:proofErr w:type="gramStart"/>
            <w:r w:rsidRPr="002B2BB1">
              <w:rPr>
                <w:rFonts w:cstheme="minorHAnsi"/>
                <w:sz w:val="20"/>
                <w:szCs w:val="20"/>
              </w:rPr>
              <w:t>konsolide</w:t>
            </w:r>
            <w:proofErr w:type="gramEnd"/>
            <w:r w:rsidRPr="002B2BB1">
              <w:rPr>
                <w:rFonts w:cstheme="minorHAnsi"/>
                <w:sz w:val="20"/>
                <w:szCs w:val="20"/>
              </w:rPr>
              <w:t xml:space="preserve"> etmek,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sz w:val="20"/>
                <w:szCs w:val="20"/>
              </w:rPr>
              <w:t>İzleyen iki yılın bütçe tahminlerini de içeren idare bütçesini, stratejik plan ve yıllık performans programına uygun olarak hazırlamak ve idare faaliyetlerinin bunlara uygunluğunu izlemek ve değerlendirmek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 xml:space="preserve">Birim faaliyet raporlarını </w:t>
            </w:r>
            <w:proofErr w:type="gramStart"/>
            <w:r w:rsidRPr="002B2BB1">
              <w:rPr>
                <w:rFonts w:cstheme="minorHAnsi"/>
                <w:sz w:val="20"/>
                <w:szCs w:val="20"/>
              </w:rPr>
              <w:t>konsolide</w:t>
            </w:r>
            <w:proofErr w:type="gramEnd"/>
            <w:r w:rsidRPr="002B2BB1">
              <w:rPr>
                <w:rFonts w:cstheme="minorHAnsi"/>
                <w:sz w:val="20"/>
                <w:szCs w:val="20"/>
              </w:rPr>
              <w:t xml:space="preserve"> ederek yıllık idare faaliyet raporunu hazırlamak,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İdarenin yatırım programının hazırlamak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İç kontrol ve ön mali kontrolün etkin şekilde yürütülebilmesi için çalışmalar yapmak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İdarenin muhasebe hizmetlerinin yürütülmesine yardımcı olmak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Malî kanunlarla ilgili diğer mevzuatın uygulanması konusunda üst yöneticiye ve harcama yetkililerine gerekli bilgileri sağlamak ve danışmanlık yapmak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Mali hizmetler uzman yardımcılarının yetiştirilmesinden sorumlu olmak</w:t>
            </w:r>
          </w:p>
          <w:p w:rsidR="0041447F" w:rsidRPr="002B2BB1" w:rsidRDefault="0041447F" w:rsidP="0041447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41447F" w:rsidRPr="002B2BB1" w:rsidRDefault="0041447F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41447F" w:rsidRPr="002B2BB1" w:rsidRDefault="0041447F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41447F" w:rsidRPr="002B2BB1" w:rsidRDefault="0041447F" w:rsidP="0041447F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3 yıllık fiili hizmet süresini doldurarak yeterlilik sınavına girmeye hak kazanmak</w:t>
            </w:r>
          </w:p>
          <w:p w:rsidR="0041447F" w:rsidRPr="002B2BB1" w:rsidRDefault="0041447F" w:rsidP="0041447F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Maliye bakanlığı tarafından yapılan yeterlilik sınavında başarılı olmak</w:t>
            </w:r>
          </w:p>
          <w:p w:rsidR="0041447F" w:rsidRPr="002B2BB1" w:rsidRDefault="0041447F" w:rsidP="0041447F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000000"/>
                <w:sz w:val="18"/>
                <w:szCs w:val="18"/>
              </w:rPr>
              <w:t>Kamu Personeli Yabancı Dil Bilgisi Seviye Tespit Sınavından (KPDS) asgari (C) düzeyinde veya dil yeterliği bakımından buna denkliği kabul edilen ve uluslararası geçerliliği bulunan başka bir belgeye sahip olmak</w:t>
            </w:r>
          </w:p>
          <w:p w:rsidR="0041447F" w:rsidRPr="002B2BB1" w:rsidRDefault="0041447F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1447F" w:rsidRPr="002B2BB1" w:rsidRDefault="0041447F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41447F" w:rsidRPr="002B2BB1" w:rsidRDefault="0041447F" w:rsidP="0041447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41447F" w:rsidRPr="002B2BB1" w:rsidRDefault="0041447F" w:rsidP="0041447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5018 sayılı Kamu Mali Yönetimi ve Kontrol Kanunu</w:t>
            </w:r>
          </w:p>
          <w:p w:rsidR="0041447F" w:rsidRPr="002B2BB1" w:rsidRDefault="0041447F" w:rsidP="0041447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Strateji Geliştirme Birimlerinin Çalışma Usul ve Esasları Hakkında Yönetmelik</w:t>
            </w:r>
          </w:p>
          <w:p w:rsidR="0041447F" w:rsidRPr="002B2BB1" w:rsidRDefault="0041447F" w:rsidP="0041447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447F">
              <w:rPr>
                <w:rFonts w:cstheme="minorHAnsi"/>
                <w:sz w:val="20"/>
                <w:szCs w:val="20"/>
              </w:rPr>
              <w:t>Mali hizmetler Uzmanlığı Yönetmeliği</w:t>
            </w:r>
          </w:p>
        </w:tc>
      </w:tr>
    </w:tbl>
    <w:p w:rsidR="00777217" w:rsidRDefault="00925505"/>
    <w:sectPr w:rsidR="0077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05" w:rsidRDefault="00925505" w:rsidP="00D82F0C">
      <w:pPr>
        <w:spacing w:after="0" w:line="240" w:lineRule="auto"/>
      </w:pPr>
      <w:r>
        <w:separator/>
      </w:r>
    </w:p>
  </w:endnote>
  <w:endnote w:type="continuationSeparator" w:id="0">
    <w:p w:rsidR="00925505" w:rsidRDefault="00925505" w:rsidP="00D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B" w:rsidRDefault="00E65E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B" w:rsidRDefault="00E65E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B" w:rsidRDefault="00E65E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05" w:rsidRDefault="00925505" w:rsidP="00D82F0C">
      <w:pPr>
        <w:spacing w:after="0" w:line="240" w:lineRule="auto"/>
      </w:pPr>
      <w:r>
        <w:separator/>
      </w:r>
    </w:p>
  </w:footnote>
  <w:footnote w:type="continuationSeparator" w:id="0">
    <w:p w:rsidR="00925505" w:rsidRDefault="00925505" w:rsidP="00D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B" w:rsidRDefault="00E65E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D82F0C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D82F0C" w:rsidRPr="007128B1" w:rsidRDefault="00E87472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9FEE3E1" wp14:editId="0278F37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D82F0C" w:rsidRDefault="00D82F0C" w:rsidP="00D82F0C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D82F0C" w:rsidRPr="007128B1" w:rsidRDefault="004E2CB7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MALİ HİZMETLER UZMANI</w:t>
          </w:r>
        </w:p>
      </w:tc>
      <w:tc>
        <w:tcPr>
          <w:tcW w:w="2126" w:type="dxa"/>
          <w:vAlign w:val="center"/>
        </w:tcPr>
        <w:p w:rsidR="00D82F0C" w:rsidRPr="007128B1" w:rsidRDefault="00D82F0C" w:rsidP="00D82F0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D82F0C" w:rsidRPr="008321A4" w:rsidRDefault="00E65EBB" w:rsidP="00513DEA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KYS-GRV-035</w:t>
          </w:r>
          <w:bookmarkStart w:id="0" w:name="_GoBack"/>
          <w:bookmarkEnd w:id="0"/>
        </w:p>
      </w:tc>
    </w:tr>
    <w:tr w:rsidR="00D82F0C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82F0C" w:rsidRPr="007128B1" w:rsidRDefault="00D82F0C" w:rsidP="00D82F0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D82F0C" w:rsidRPr="007128B1" w:rsidRDefault="00E87472" w:rsidP="00513D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D82F0C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82F0C" w:rsidRPr="007128B1" w:rsidRDefault="00D82F0C" w:rsidP="00D82F0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D82F0C" w:rsidRPr="007128B1" w:rsidRDefault="00D82F0C" w:rsidP="00513DE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82F0C" w:rsidRPr="007128B1" w:rsidTr="007417D6">
      <w:trPr>
        <w:trHeight w:val="283"/>
      </w:trPr>
      <w:tc>
        <w:tcPr>
          <w:tcW w:w="2401" w:type="dxa"/>
          <w:vAlign w:val="center"/>
        </w:tcPr>
        <w:p w:rsidR="00D82F0C" w:rsidRPr="007128B1" w:rsidRDefault="00E87472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D82F0C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82F0C" w:rsidRPr="007128B1" w:rsidRDefault="00D82F0C" w:rsidP="00D82F0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D82F0C" w:rsidRPr="007128B1" w:rsidRDefault="00D82F0C" w:rsidP="00513DE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82F0C" w:rsidRPr="008015C0" w:rsidTr="007417D6">
      <w:trPr>
        <w:trHeight w:val="283"/>
      </w:trPr>
      <w:tc>
        <w:tcPr>
          <w:tcW w:w="2401" w:type="dxa"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82F0C" w:rsidRPr="007128B1" w:rsidRDefault="00D82F0C" w:rsidP="00D82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82F0C" w:rsidRPr="007128B1" w:rsidRDefault="00D82F0C" w:rsidP="00D82F0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D82F0C" w:rsidRPr="008015C0" w:rsidRDefault="004E2CB7" w:rsidP="00513DEA">
          <w:pPr>
            <w:jc w:val="center"/>
            <w:rPr>
              <w:rFonts w:cstheme="minorHAnsi"/>
              <w:sz w:val="18"/>
              <w:szCs w:val="18"/>
            </w:rPr>
          </w:pPr>
          <w:r w:rsidRPr="004E2CB7">
            <w:rPr>
              <w:rFonts w:cstheme="minorHAnsi"/>
              <w:b/>
              <w:sz w:val="18"/>
              <w:szCs w:val="18"/>
            </w:rPr>
            <w:fldChar w:fldCharType="begin"/>
          </w:r>
          <w:r w:rsidRPr="004E2CB7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4E2CB7">
            <w:rPr>
              <w:rFonts w:cstheme="minorHAnsi"/>
              <w:b/>
              <w:sz w:val="18"/>
              <w:szCs w:val="18"/>
            </w:rPr>
            <w:fldChar w:fldCharType="separate"/>
          </w:r>
          <w:r w:rsidR="00E65EBB">
            <w:rPr>
              <w:rFonts w:cstheme="minorHAnsi"/>
              <w:b/>
              <w:noProof/>
              <w:sz w:val="18"/>
              <w:szCs w:val="18"/>
            </w:rPr>
            <w:t>1</w:t>
          </w:r>
          <w:r w:rsidRPr="004E2CB7">
            <w:rPr>
              <w:rFonts w:cstheme="minorHAnsi"/>
              <w:b/>
              <w:sz w:val="18"/>
              <w:szCs w:val="18"/>
            </w:rPr>
            <w:fldChar w:fldCharType="end"/>
          </w:r>
          <w:r w:rsidRPr="004E2CB7">
            <w:rPr>
              <w:rFonts w:cstheme="minorHAnsi"/>
              <w:sz w:val="18"/>
              <w:szCs w:val="18"/>
            </w:rPr>
            <w:t xml:space="preserve"> / </w:t>
          </w:r>
          <w:r w:rsidRPr="004E2CB7">
            <w:rPr>
              <w:rFonts w:cstheme="minorHAnsi"/>
              <w:b/>
              <w:sz w:val="18"/>
              <w:szCs w:val="18"/>
            </w:rPr>
            <w:fldChar w:fldCharType="begin"/>
          </w:r>
          <w:r w:rsidRPr="004E2CB7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4E2CB7">
            <w:rPr>
              <w:rFonts w:cstheme="minorHAnsi"/>
              <w:b/>
              <w:sz w:val="18"/>
              <w:szCs w:val="18"/>
            </w:rPr>
            <w:fldChar w:fldCharType="separate"/>
          </w:r>
          <w:r w:rsidR="00E65EBB">
            <w:rPr>
              <w:rFonts w:cstheme="minorHAnsi"/>
              <w:b/>
              <w:noProof/>
              <w:sz w:val="18"/>
              <w:szCs w:val="18"/>
            </w:rPr>
            <w:t>1</w:t>
          </w:r>
          <w:r w:rsidRPr="004E2CB7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D82F0C" w:rsidRDefault="00D82F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BB" w:rsidRDefault="00E65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D59"/>
    <w:multiLevelType w:val="hybridMultilevel"/>
    <w:tmpl w:val="75FEF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E09DA"/>
    <w:multiLevelType w:val="hybridMultilevel"/>
    <w:tmpl w:val="45263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66"/>
    <w:rsid w:val="001D410A"/>
    <w:rsid w:val="00311166"/>
    <w:rsid w:val="003C0CA7"/>
    <w:rsid w:val="0041447F"/>
    <w:rsid w:val="004374FE"/>
    <w:rsid w:val="004613CD"/>
    <w:rsid w:val="004E2CB7"/>
    <w:rsid w:val="00513DEA"/>
    <w:rsid w:val="00904383"/>
    <w:rsid w:val="00925505"/>
    <w:rsid w:val="00946D95"/>
    <w:rsid w:val="00B615C0"/>
    <w:rsid w:val="00B74F3F"/>
    <w:rsid w:val="00BF59BC"/>
    <w:rsid w:val="00C26A5F"/>
    <w:rsid w:val="00C60344"/>
    <w:rsid w:val="00C67D35"/>
    <w:rsid w:val="00D5164A"/>
    <w:rsid w:val="00D73E87"/>
    <w:rsid w:val="00D82F0C"/>
    <w:rsid w:val="00E65EBB"/>
    <w:rsid w:val="00E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9">
    <w:name w:val="Tablo Kılavuzu29"/>
    <w:basedOn w:val="NormalTablo"/>
    <w:next w:val="TabloKlavuzu"/>
    <w:uiPriority w:val="59"/>
    <w:rsid w:val="0041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41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8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2F0C"/>
  </w:style>
  <w:style w:type="paragraph" w:styleId="Altbilgi">
    <w:name w:val="footer"/>
    <w:basedOn w:val="Normal"/>
    <w:link w:val="AltbilgiChar"/>
    <w:uiPriority w:val="99"/>
    <w:unhideWhenUsed/>
    <w:rsid w:val="00D8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2F0C"/>
  </w:style>
  <w:style w:type="paragraph" w:styleId="BalonMetni">
    <w:name w:val="Balloon Text"/>
    <w:basedOn w:val="Normal"/>
    <w:link w:val="BalonMetniChar"/>
    <w:uiPriority w:val="99"/>
    <w:semiHidden/>
    <w:unhideWhenUsed/>
    <w:rsid w:val="00C6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9">
    <w:name w:val="Tablo Kılavuzu29"/>
    <w:basedOn w:val="NormalTablo"/>
    <w:next w:val="TabloKlavuzu"/>
    <w:uiPriority w:val="59"/>
    <w:rsid w:val="0041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41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8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2F0C"/>
  </w:style>
  <w:style w:type="paragraph" w:styleId="Altbilgi">
    <w:name w:val="footer"/>
    <w:basedOn w:val="Normal"/>
    <w:link w:val="AltbilgiChar"/>
    <w:uiPriority w:val="99"/>
    <w:unhideWhenUsed/>
    <w:rsid w:val="00D8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2F0C"/>
  </w:style>
  <w:style w:type="paragraph" w:styleId="BalonMetni">
    <w:name w:val="Balloon Text"/>
    <w:basedOn w:val="Normal"/>
    <w:link w:val="BalonMetniChar"/>
    <w:uiPriority w:val="99"/>
    <w:semiHidden/>
    <w:unhideWhenUsed/>
    <w:rsid w:val="00C6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2022-03-12T10:38:00Z</dcterms:created>
  <dcterms:modified xsi:type="dcterms:W3CDTF">2025-01-13T11:46:00Z</dcterms:modified>
</cp:coreProperties>
</file>