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585F88" w:rsidP="004B61DD">
            <w:pPr>
              <w:spacing w:after="0"/>
              <w:rPr>
                <w:rFonts w:ascii="Times New Roman" w:hAnsi="Times New Roman" w:cs="Times New Roman"/>
                <w:sz w:val="20"/>
                <w:szCs w:val="20"/>
              </w:rPr>
            </w:pPr>
            <w:r>
              <w:rPr>
                <w:rFonts w:ascii="Times New Roman" w:hAnsi="Times New Roman" w:cs="Times New Roman"/>
                <w:sz w:val="20"/>
                <w:szCs w:val="20"/>
              </w:rPr>
              <w:t>Haberleşme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585F88" w:rsidP="004B61DD">
            <w:pPr>
              <w:spacing w:after="0"/>
              <w:rPr>
                <w:rFonts w:ascii="Times New Roman" w:hAnsi="Times New Roman" w:cs="Times New Roman"/>
                <w:sz w:val="20"/>
                <w:szCs w:val="20"/>
              </w:rPr>
            </w:pPr>
            <w:r>
              <w:t>Tesisat Bakım İşletme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585F88" w:rsidP="00585F88">
            <w:pPr>
              <w:rPr>
                <w:rFonts w:ascii="Times New Roman" w:eastAsia="Calibri" w:hAnsi="Times New Roman" w:cs="Times New Roman"/>
              </w:rPr>
            </w:pPr>
            <w:r w:rsidRPr="00585F88">
              <w:rPr>
                <w:rFonts w:ascii="Times New Roman" w:hAnsi="Times New Roman" w:cs="Times New Roman"/>
                <w:sz w:val="20"/>
                <w:szCs w:val="20"/>
              </w:rPr>
              <w:t>Haberleşme Birim Sorumlusu</w:t>
            </w:r>
            <w:r w:rsidR="002A42AB">
              <w:rPr>
                <w:rFonts w:ascii="Times New Roman" w:eastAsia="Calibri" w:hAnsi="Times New Roman" w:cs="Times New Roman"/>
              </w:rPr>
              <w:t xml:space="preserve">     </w:t>
            </w: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585F88" w:rsidRDefault="00585F88" w:rsidP="00585F88">
            <w:pPr>
              <w:numPr>
                <w:ilvl w:val="1"/>
                <w:numId w:val="9"/>
              </w:numPr>
              <w:spacing w:after="0" w:line="240" w:lineRule="auto"/>
              <w:ind w:left="850"/>
              <w:jc w:val="both"/>
              <w:rPr>
                <w:sz w:val="20"/>
              </w:rPr>
            </w:pPr>
            <w:r>
              <w:t xml:space="preserve">Üniversitemize ait </w:t>
            </w:r>
            <w:proofErr w:type="gramStart"/>
            <w:r>
              <w:t>kampus</w:t>
            </w:r>
            <w:proofErr w:type="gramEnd"/>
            <w:r>
              <w:t>, bina, tesis ve kampüslerin açık alanlarının haberleşme tesisatı ile ilgili her türlü arızaların en kısa sürede giderilmesi, Birimin imkanları ile giderilemeyen arızaların hizmet alımı usulü ile giderilmesi için gerekli teknik altyapının (</w:t>
            </w:r>
            <w:proofErr w:type="spellStart"/>
            <w:r>
              <w:t>etüd</w:t>
            </w:r>
            <w:proofErr w:type="spellEnd"/>
            <w:r>
              <w:t>, proje, teknik şartname, yaklaşık maliyet) hazırlanması ve işin yapımının kontrolünün yapılarak işin kabulünün yapılarak, teslim alınması,</w:t>
            </w:r>
          </w:p>
          <w:p w:rsidR="00585F88" w:rsidRDefault="00585F88" w:rsidP="00585F88">
            <w:pPr>
              <w:numPr>
                <w:ilvl w:val="1"/>
                <w:numId w:val="9"/>
              </w:numPr>
              <w:spacing w:after="0" w:line="240" w:lineRule="auto"/>
              <w:ind w:left="850"/>
              <w:jc w:val="both"/>
              <w:rPr>
                <w:sz w:val="20"/>
              </w:rPr>
            </w:pPr>
            <w:r>
              <w:t>Üniversitemize ait kampüslerde galeri, bina içi ve bina dışı tesisatlarının takip edilerek arızalarının derhal giderilmesi,</w:t>
            </w:r>
          </w:p>
          <w:p w:rsidR="00585F88" w:rsidRDefault="00585F88" w:rsidP="00585F88">
            <w:pPr>
              <w:numPr>
                <w:ilvl w:val="1"/>
                <w:numId w:val="9"/>
              </w:numPr>
              <w:spacing w:after="0" w:line="240" w:lineRule="auto"/>
              <w:ind w:left="850"/>
              <w:jc w:val="both"/>
              <w:rPr>
                <w:sz w:val="20"/>
              </w:rPr>
            </w:pPr>
            <w:r>
              <w:t>Haberleşme</w:t>
            </w:r>
            <w:r>
              <w:rPr>
                <w:color w:val="FF0000"/>
              </w:rPr>
              <w:t xml:space="preserve"> </w:t>
            </w:r>
            <w:r>
              <w:t>tesisat arızalarında ve ilave yapılacak imalatlarda kullanılacak malzemelerin tespit edilerek talep edilmesi,</w:t>
            </w:r>
          </w:p>
          <w:p w:rsidR="00585F88" w:rsidRDefault="00585F88" w:rsidP="00585F88">
            <w:pPr>
              <w:numPr>
                <w:ilvl w:val="1"/>
                <w:numId w:val="9"/>
              </w:numPr>
              <w:spacing w:after="0" w:line="240" w:lineRule="auto"/>
              <w:ind w:left="850"/>
              <w:jc w:val="both"/>
              <w:rPr>
                <w:sz w:val="20"/>
              </w:rPr>
            </w:pPr>
            <w:r>
              <w:t>Görevlendirildikleri işleri kontrol etmek ve teslim almak,</w:t>
            </w:r>
          </w:p>
          <w:p w:rsidR="00585F88" w:rsidRPr="006D678F" w:rsidRDefault="00585F88" w:rsidP="00585F88">
            <w:pPr>
              <w:numPr>
                <w:ilvl w:val="1"/>
                <w:numId w:val="9"/>
              </w:numPr>
              <w:spacing w:after="0" w:line="240" w:lineRule="auto"/>
              <w:ind w:left="850"/>
              <w:jc w:val="both"/>
              <w:rPr>
                <w:sz w:val="20"/>
              </w:rPr>
            </w:pPr>
            <w:r>
              <w:t>Çalışma sırasında Kişisel koruyucu donanım kullanılarak işçi sağlığı ve iş güvenliği kurallarına riayet edilecektir.</w:t>
            </w:r>
          </w:p>
          <w:p w:rsidR="00585F88" w:rsidRPr="00331EE0" w:rsidRDefault="00585F88" w:rsidP="00585F88">
            <w:pPr>
              <w:numPr>
                <w:ilvl w:val="1"/>
                <w:numId w:val="9"/>
              </w:numPr>
              <w:spacing w:after="0" w:line="240" w:lineRule="auto"/>
              <w:ind w:left="850"/>
              <w:jc w:val="both"/>
              <w:rPr>
                <w:sz w:val="20"/>
              </w:rPr>
            </w:pPr>
            <w:r>
              <w:t>İş güvenliği ile ilgili uyarı ve talimatlara uymak.</w:t>
            </w:r>
          </w:p>
          <w:p w:rsidR="00585F88" w:rsidRDefault="00585F88" w:rsidP="00585F88">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585F88" w:rsidRPr="003927DC" w:rsidRDefault="00585F88" w:rsidP="00585F88">
            <w:pPr>
              <w:pStyle w:val="ListeParagraf"/>
              <w:numPr>
                <w:ilvl w:val="1"/>
                <w:numId w:val="9"/>
              </w:numPr>
              <w:tabs>
                <w:tab w:val="left" w:pos="567"/>
              </w:tabs>
              <w:spacing w:after="0" w:line="240" w:lineRule="auto"/>
              <w:ind w:left="850"/>
              <w:rPr>
                <w:b/>
              </w:rPr>
            </w:pPr>
            <w:r>
              <w:t xml:space="preserve">Üst yönetimin, Daire Başkanı’nın ve Şube Müdürünün verdiği diğer görevleri yapmak    </w:t>
            </w:r>
          </w:p>
          <w:p w:rsidR="008E6AC5" w:rsidRPr="002A42AB" w:rsidRDefault="008E6AC5" w:rsidP="00A0474B">
            <w:pPr>
              <w:ind w:left="720"/>
              <w:contextualSpacing/>
              <w:jc w:val="both"/>
              <w:rPr>
                <w:rFonts w:ascii="Times New Roman" w:hAnsi="Times New Roman" w:cs="Times New Roman"/>
                <w:sz w:val="20"/>
                <w:szCs w:val="20"/>
              </w:rPr>
            </w:pPr>
          </w:p>
          <w:p w:rsidR="008E6AC5"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585F88" w:rsidRPr="003927DC" w:rsidRDefault="00585F88" w:rsidP="00585F88">
            <w:pPr>
              <w:pStyle w:val="ListeParagraf"/>
              <w:numPr>
                <w:ilvl w:val="1"/>
                <w:numId w:val="10"/>
              </w:numPr>
              <w:tabs>
                <w:tab w:val="left" w:pos="567"/>
              </w:tabs>
              <w:spacing w:after="0" w:line="240" w:lineRule="auto"/>
              <w:ind w:left="850"/>
              <w:rPr>
                <w:b/>
              </w:rPr>
            </w:pPr>
            <w:r>
              <w:t>657 sayılı Devlet Memurları Kanununa göre atanmış olmak.</w:t>
            </w:r>
          </w:p>
          <w:p w:rsidR="00585F88" w:rsidRPr="003927DC" w:rsidRDefault="00585F88" w:rsidP="00585F88">
            <w:pPr>
              <w:pStyle w:val="ListeParagraf"/>
              <w:numPr>
                <w:ilvl w:val="1"/>
                <w:numId w:val="10"/>
              </w:numPr>
              <w:tabs>
                <w:tab w:val="left" w:pos="567"/>
              </w:tabs>
              <w:spacing w:after="0" w:line="240" w:lineRule="auto"/>
              <w:ind w:left="850"/>
              <w:rPr>
                <w:b/>
              </w:rPr>
            </w:pPr>
            <w:r>
              <w:t>Ön Lisans mezunu olmak.</w:t>
            </w:r>
          </w:p>
          <w:p w:rsidR="00585F88" w:rsidRPr="002A42AB" w:rsidRDefault="00585F88" w:rsidP="00A0474B">
            <w:pPr>
              <w:contextualSpacing/>
              <w:jc w:val="both"/>
              <w:rPr>
                <w:rFonts w:ascii="Times New Roman" w:hAnsi="Times New Roman" w:cs="Times New Roman"/>
                <w:b/>
                <w:sz w:val="20"/>
                <w:szCs w:val="20"/>
              </w:rPr>
            </w:pPr>
          </w:p>
          <w:p w:rsidR="008E6AC5" w:rsidRPr="002A42AB" w:rsidRDefault="008E6AC5" w:rsidP="002A42AB">
            <w:pPr>
              <w:ind w:left="720"/>
              <w:contextualSpacing/>
              <w:jc w:val="both"/>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b/>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585F88" w:rsidRDefault="00585F88" w:rsidP="00585F88">
            <w:pPr>
              <w:pStyle w:val="ListeParagraf"/>
              <w:numPr>
                <w:ilvl w:val="0"/>
                <w:numId w:val="11"/>
              </w:numPr>
              <w:ind w:left="360"/>
              <w:contextualSpacing/>
              <w:jc w:val="both"/>
              <w:rPr>
                <w:rFonts w:ascii="Times New Roman" w:hAnsi="Times New Roman"/>
                <w:b/>
                <w:sz w:val="20"/>
                <w:szCs w:val="20"/>
              </w:rPr>
            </w:pPr>
            <w:r>
              <w:t>657 sayılı Devlet Memurları Kanunu</w:t>
            </w:r>
          </w:p>
        </w:tc>
      </w:tr>
    </w:tbl>
    <w:p w:rsidR="00777217" w:rsidRPr="002A42AB" w:rsidRDefault="00F71713">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13" w:rsidRDefault="00F71713" w:rsidP="00894FCE">
      <w:pPr>
        <w:spacing w:after="0" w:line="240" w:lineRule="auto"/>
      </w:pPr>
      <w:r>
        <w:separator/>
      </w:r>
    </w:p>
  </w:endnote>
  <w:endnote w:type="continuationSeparator" w:id="0">
    <w:p w:rsidR="00F71713" w:rsidRDefault="00F71713"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B6" w:rsidRDefault="007E54B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B6" w:rsidRDefault="007E54B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B6" w:rsidRDefault="007E54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13" w:rsidRDefault="00F71713" w:rsidP="00894FCE">
      <w:pPr>
        <w:spacing w:after="0" w:line="240" w:lineRule="auto"/>
      </w:pPr>
      <w:r>
        <w:separator/>
      </w:r>
    </w:p>
  </w:footnote>
  <w:footnote w:type="continuationSeparator" w:id="0">
    <w:p w:rsidR="00F71713" w:rsidRDefault="00F71713"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B6" w:rsidRDefault="007E54B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8"/>
      <w:gridCol w:w="2080"/>
      <w:gridCol w:w="1542"/>
    </w:tblGrid>
    <w:tr w:rsidR="00894FCE" w:rsidRPr="008321A4" w:rsidTr="007417D6">
      <w:trPr>
        <w:trHeight w:val="282"/>
      </w:trPr>
      <w:tc>
        <w:tcPr>
          <w:tcW w:w="2401" w:type="dxa"/>
          <w:vMerge w:val="restart"/>
          <w:vAlign w:val="center"/>
        </w:tcPr>
        <w:p w:rsidR="00894FCE" w:rsidRPr="007128B1" w:rsidRDefault="009405B9" w:rsidP="00894FCE">
          <w:pPr>
            <w:jc w:val="center"/>
            <w:rPr>
              <w:rFonts w:cstheme="minorHAnsi"/>
              <w:b/>
              <w:sz w:val="20"/>
              <w:szCs w:val="20"/>
            </w:rPr>
          </w:pPr>
          <w:r>
            <w:rPr>
              <w:noProof/>
              <w:lang w:eastAsia="tr-TR"/>
            </w:rPr>
            <w:drawing>
              <wp:inline distT="0" distB="0" distL="0" distR="0" wp14:anchorId="452FF842" wp14:editId="5C53D4C4">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585F88" w:rsidP="00894FCE">
          <w:pPr>
            <w:jc w:val="center"/>
            <w:rPr>
              <w:rFonts w:cstheme="minorHAnsi"/>
              <w:b/>
              <w:sz w:val="20"/>
              <w:szCs w:val="20"/>
            </w:rPr>
          </w:pPr>
          <w:r>
            <w:rPr>
              <w:rFonts w:cstheme="minorHAnsi"/>
              <w:b/>
              <w:sz w:val="20"/>
              <w:szCs w:val="20"/>
            </w:rPr>
            <w:t>HABERLEŞME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7E54B6" w:rsidP="00920F0C">
          <w:pPr>
            <w:jc w:val="center"/>
            <w:rPr>
              <w:rFonts w:cstheme="minorHAnsi"/>
              <w:b/>
              <w:sz w:val="18"/>
              <w:szCs w:val="18"/>
            </w:rPr>
          </w:pPr>
          <w:r>
            <w:rPr>
              <w:rFonts w:cstheme="minorHAnsi"/>
              <w:b/>
              <w:sz w:val="18"/>
              <w:szCs w:val="18"/>
            </w:rPr>
            <w:t>KYS-GRV-090</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9405B9"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9405B9"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7E54B6">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7E54B6">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B6" w:rsidRDefault="007E54B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C970A0"/>
    <w:multiLevelType w:val="multilevel"/>
    <w:tmpl w:val="A0BA6706"/>
    <w:numStyleLink w:val="Stil1"/>
  </w:abstractNum>
  <w:abstractNum w:abstractNumId="5"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0209C0"/>
    <w:multiLevelType w:val="hybridMultilevel"/>
    <w:tmpl w:val="5E9AB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5F9771FF"/>
    <w:multiLevelType w:val="multilevel"/>
    <w:tmpl w:val="3486431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42230EE"/>
    <w:multiLevelType w:val="multilevel"/>
    <w:tmpl w:val="B0E85C44"/>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3"/>
  </w:num>
  <w:num w:numId="2">
    <w:abstractNumId w:val="5"/>
  </w:num>
  <w:num w:numId="3">
    <w:abstractNumId w:val="2"/>
  </w:num>
  <w:num w:numId="4">
    <w:abstractNumId w:val="6"/>
  </w:num>
  <w:num w:numId="5">
    <w:abstractNumId w:val="0"/>
    <w:lvlOverride w:ilvl="0">
      <w:startOverride w:val="1"/>
    </w:lvlOverride>
  </w:num>
  <w:num w:numId="6">
    <w:abstractNumId w:val="1"/>
  </w:num>
  <w:num w:numId="7">
    <w:abstractNumId w:val="8"/>
  </w:num>
  <w:num w:numId="8">
    <w:abstractNumId w:val="4"/>
    <w:lvlOverride w:ilvl="0">
      <w:lvl w:ilvl="0">
        <w:start w:val="1"/>
        <w:numFmt w:val="decimal"/>
        <w:lvlText w:val="%1."/>
        <w:lvlJc w:val="left"/>
        <w:pPr>
          <w:ind w:left="1134" w:hanging="567"/>
        </w:pPr>
      </w:lvl>
    </w:lvlOverride>
    <w:lvlOverride w:ilvl="1">
      <w:lvl w:ilvl="1">
        <w:start w:val="1"/>
        <w:numFmt w:val="decimal"/>
        <w:lvlText w:val="%1.%2."/>
        <w:lvlJc w:val="left"/>
        <w:pPr>
          <w:tabs>
            <w:tab w:val="num" w:pos="1701"/>
          </w:tabs>
          <w:ind w:left="1871" w:hanging="850"/>
        </w:pPr>
        <w:rPr>
          <w:b w:val="0"/>
          <w:sz w:val="22"/>
          <w:szCs w:val="22"/>
        </w:rPr>
      </w:lvl>
    </w:lvlOverride>
    <w:lvlOverride w:ilvl="2">
      <w:lvl w:ilvl="2">
        <w:start w:val="1"/>
        <w:numFmt w:val="decimal"/>
        <w:lvlText w:val="%1.%2.%3."/>
        <w:lvlJc w:val="left"/>
        <w:pPr>
          <w:tabs>
            <w:tab w:val="num" w:pos="1814"/>
          </w:tabs>
          <w:ind w:left="2835" w:hanging="1021"/>
        </w:pPr>
        <w:rPr>
          <w:sz w:val="22"/>
          <w:szCs w:val="22"/>
        </w:rPr>
      </w:lvl>
    </w:lvlOverride>
    <w:lvlOverride w:ilvl="3">
      <w:lvl w:ilvl="3">
        <w:start w:val="1"/>
        <w:numFmt w:val="decimal"/>
        <w:lvlText w:val="%1.%2.%3.%4."/>
        <w:lvlJc w:val="left"/>
        <w:pPr>
          <w:tabs>
            <w:tab w:val="num" w:pos="4309"/>
          </w:tabs>
          <w:ind w:left="4309" w:hanging="1474"/>
        </w:pPr>
      </w:lvl>
    </w:lvlOverride>
    <w:lvlOverride w:ilvl="4">
      <w:lvl w:ilvl="4">
        <w:start w:val="1"/>
        <w:numFmt w:val="decimal"/>
        <w:lvlText w:val="%1.%2.%3.%4.%5."/>
        <w:lvlJc w:val="left"/>
        <w:pPr>
          <w:ind w:left="6180" w:hanging="1984"/>
        </w:pPr>
      </w:lvl>
    </w:lvlOverride>
    <w:lvlOverride w:ilvl="5">
      <w:lvl w:ilvl="5">
        <w:start w:val="1"/>
        <w:numFmt w:val="decimal"/>
        <w:lvlText w:val="%1.%2.%3.%4.%5.%6."/>
        <w:lvlJc w:val="left"/>
        <w:pPr>
          <w:ind w:left="10037" w:hanging="680"/>
        </w:pPr>
      </w:lvl>
    </w:lvlOverride>
    <w:lvlOverride w:ilvl="6">
      <w:lvl w:ilvl="6">
        <w:start w:val="1"/>
        <w:numFmt w:val="decimal"/>
        <w:lvlText w:val="%1.%2.%3.%4.%5.%6.%7."/>
        <w:lvlJc w:val="left"/>
        <w:pPr>
          <w:ind w:left="11795" w:hanging="680"/>
        </w:pPr>
      </w:lvl>
    </w:lvlOverride>
    <w:lvlOverride w:ilvl="7">
      <w:lvl w:ilvl="7">
        <w:start w:val="1"/>
        <w:numFmt w:val="decimal"/>
        <w:lvlText w:val="%1.%2.%3.%4.%5.%6.%7.%8."/>
        <w:lvlJc w:val="left"/>
        <w:pPr>
          <w:ind w:left="13553" w:hanging="680"/>
        </w:pPr>
      </w:lvl>
    </w:lvlOverride>
    <w:lvlOverride w:ilvl="8">
      <w:lvl w:ilvl="8">
        <w:start w:val="1"/>
        <w:numFmt w:val="decimal"/>
        <w:lvlText w:val="%1.%2.%3.%4.%5.%6.%7.%8.%9."/>
        <w:lvlJc w:val="left"/>
        <w:pPr>
          <w:ind w:left="15311" w:hanging="680"/>
        </w:pPr>
      </w:lvl>
    </w:lvlOverride>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014D9"/>
    <w:rsid w:val="000F1160"/>
    <w:rsid w:val="001D410A"/>
    <w:rsid w:val="0020226B"/>
    <w:rsid w:val="002347F1"/>
    <w:rsid w:val="002A42AB"/>
    <w:rsid w:val="0033103B"/>
    <w:rsid w:val="00375B88"/>
    <w:rsid w:val="003C0CA7"/>
    <w:rsid w:val="003C2195"/>
    <w:rsid w:val="004B61DD"/>
    <w:rsid w:val="00585F88"/>
    <w:rsid w:val="007E54B6"/>
    <w:rsid w:val="007F408E"/>
    <w:rsid w:val="00894FCE"/>
    <w:rsid w:val="008A6F29"/>
    <w:rsid w:val="008E6AC5"/>
    <w:rsid w:val="00920F0C"/>
    <w:rsid w:val="009405B9"/>
    <w:rsid w:val="00956C61"/>
    <w:rsid w:val="00960242"/>
    <w:rsid w:val="00A72385"/>
    <w:rsid w:val="00B02E0F"/>
    <w:rsid w:val="00B17E36"/>
    <w:rsid w:val="00B21CD6"/>
    <w:rsid w:val="00B70E0D"/>
    <w:rsid w:val="00CB6C12"/>
    <w:rsid w:val="00D62487"/>
    <w:rsid w:val="00E04C18"/>
    <w:rsid w:val="00E43FFD"/>
    <w:rsid w:val="00ED78EA"/>
    <w:rsid w:val="00F71713"/>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2441"/>
  <w15:docId w15:val="{C499F73B-03E7-4E76-836B-4C23F13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585F88"/>
    <w:pPr>
      <w:numPr>
        <w:numId w:val="7"/>
      </w:numPr>
    </w:pPr>
  </w:style>
  <w:style w:type="paragraph" w:styleId="ListeParagraf">
    <w:name w:val="List Paragraph"/>
    <w:basedOn w:val="Normal"/>
    <w:uiPriority w:val="34"/>
    <w:qFormat/>
    <w:rsid w:val="00585F88"/>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2022-03-12T10:44:00Z</dcterms:created>
  <dcterms:modified xsi:type="dcterms:W3CDTF">2025-01-15T12:51:00Z</dcterms:modified>
</cp:coreProperties>
</file>